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DA344" w14:textId="3F942485" w:rsidR="008C71EB" w:rsidRDefault="008C71EB" w:rsidP="008C71EB">
      <w:pPr>
        <w:jc w:val="right"/>
        <w:rPr>
          <w:rFonts w:ascii="Arial" w:hAnsi="Arial" w:cs="Arial"/>
        </w:rPr>
      </w:pPr>
      <w:r>
        <w:rPr>
          <w:rFonts w:ascii="Arial" w:hAnsi="Arial" w:cs="Arial"/>
        </w:rPr>
        <w:t xml:space="preserve">Załącznik nr </w:t>
      </w:r>
      <w:r>
        <w:rPr>
          <w:rFonts w:ascii="Arial" w:hAnsi="Arial" w:cs="Arial"/>
        </w:rPr>
        <w:t>5</w:t>
      </w:r>
      <w:r>
        <w:rPr>
          <w:rFonts w:ascii="Arial" w:hAnsi="Arial" w:cs="Arial"/>
        </w:rPr>
        <w:t xml:space="preserve"> do procedury - Lokalne kryteria wyboru operacji </w:t>
      </w:r>
      <w:r>
        <w:rPr>
          <w:rFonts w:ascii="Arial" w:hAnsi="Arial" w:cs="Arial"/>
        </w:rPr>
        <w:br/>
        <w:t>wraz z procedurą ich ustalania lub zmiany</w:t>
      </w:r>
    </w:p>
    <w:p w14:paraId="4E8A32FC" w14:textId="192E0A19" w:rsidR="00A12E76" w:rsidRDefault="00F259D5" w:rsidP="00116897">
      <w:pPr>
        <w:jc w:val="center"/>
        <w:rPr>
          <w:b/>
          <w:bCs/>
          <w:sz w:val="28"/>
          <w:szCs w:val="28"/>
          <w:u w:val="single"/>
        </w:rPr>
      </w:pPr>
      <w:r w:rsidRPr="00116897">
        <w:rPr>
          <w:b/>
          <w:bCs/>
          <w:sz w:val="28"/>
          <w:szCs w:val="28"/>
          <w:u w:val="single"/>
        </w:rPr>
        <w:t xml:space="preserve">LOKALNE KRYTERIA WYBORU </w:t>
      </w:r>
      <w:r w:rsidR="00A12E76">
        <w:rPr>
          <w:b/>
          <w:bCs/>
          <w:sz w:val="28"/>
          <w:szCs w:val="28"/>
          <w:u w:val="single"/>
        </w:rPr>
        <w:t>(</w:t>
      </w:r>
      <w:r w:rsidR="00C4329D">
        <w:rPr>
          <w:b/>
          <w:bCs/>
          <w:sz w:val="28"/>
          <w:szCs w:val="28"/>
          <w:u w:val="single"/>
        </w:rPr>
        <w:t>OPERACJE WŁASNE</w:t>
      </w:r>
      <w:r w:rsidR="00A12E76">
        <w:rPr>
          <w:b/>
          <w:bCs/>
          <w:sz w:val="28"/>
          <w:szCs w:val="28"/>
          <w:u w:val="single"/>
        </w:rPr>
        <w:t>)</w:t>
      </w:r>
    </w:p>
    <w:p w14:paraId="04E86728" w14:textId="2B3AC07E" w:rsidR="00A12E76" w:rsidRDefault="00AB4CAB" w:rsidP="008C71EB">
      <w:pPr>
        <w:rPr>
          <w:b/>
          <w:bCs/>
          <w:sz w:val="28"/>
          <w:szCs w:val="28"/>
          <w:u w:val="single"/>
        </w:rPr>
      </w:pPr>
      <w:r w:rsidRPr="00116897">
        <w:rPr>
          <w:b/>
          <w:bCs/>
          <w:sz w:val="28"/>
          <w:szCs w:val="28"/>
          <w:u w:val="single"/>
        </w:rPr>
        <w:t xml:space="preserve">ZAKRES: </w:t>
      </w:r>
      <w:r w:rsidR="006434B3">
        <w:rPr>
          <w:b/>
          <w:bCs/>
          <w:sz w:val="28"/>
          <w:szCs w:val="28"/>
          <w:u w:val="single"/>
        </w:rPr>
        <w:t>KSZTAŁTOWANIE ŚWIADOMOŚCI OBYWATELSKIEJ</w:t>
      </w:r>
    </w:p>
    <w:p w14:paraId="3AEF577C" w14:textId="727BC679" w:rsidR="006434B3" w:rsidRDefault="006434B3" w:rsidP="008C71EB">
      <w:pPr>
        <w:rPr>
          <w:b/>
          <w:bCs/>
          <w:sz w:val="28"/>
          <w:szCs w:val="28"/>
          <w:u w:val="single"/>
        </w:rPr>
      </w:pPr>
      <w:r>
        <w:rPr>
          <w:b/>
          <w:bCs/>
          <w:sz w:val="28"/>
          <w:szCs w:val="28"/>
          <w:u w:val="single"/>
        </w:rPr>
        <w:t xml:space="preserve">ZAKRES: </w:t>
      </w:r>
      <w:r w:rsidR="004009CD">
        <w:rPr>
          <w:b/>
          <w:bCs/>
          <w:sz w:val="28"/>
          <w:szCs w:val="28"/>
          <w:u w:val="single"/>
        </w:rPr>
        <w:t>POPRAWA DOSTĘPU DO MAŁEJ INFRASTRUKTURY PUBLICZNEJ</w:t>
      </w:r>
    </w:p>
    <w:p w14:paraId="579B83EE" w14:textId="62EB2ACB"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1: </w:t>
      </w:r>
      <w:r w:rsidR="00AB4CAB" w:rsidRPr="00116897">
        <w:rPr>
          <w:i/>
          <w:iCs/>
          <w:sz w:val="24"/>
          <w:szCs w:val="24"/>
        </w:rPr>
        <w:t>WSP</w:t>
      </w:r>
      <w:r w:rsidR="00D47D47" w:rsidRPr="00116897">
        <w:rPr>
          <w:i/>
          <w:iCs/>
          <w:sz w:val="24"/>
          <w:szCs w:val="24"/>
        </w:rPr>
        <w:t>A</w:t>
      </w:r>
      <w:r w:rsidR="00AB4CAB" w:rsidRPr="00116897">
        <w:rPr>
          <w:i/>
          <w:iCs/>
          <w:sz w:val="24"/>
          <w:szCs w:val="24"/>
        </w:rPr>
        <w:t>RCIE AKTYWNOŚCI MIESZKAŃCÓW UJŚCIA BARYCZY W OPARCIU O LOKALNE ZASOBY</w:t>
      </w:r>
    </w:p>
    <w:p w14:paraId="660E37B9" w14:textId="7E70BC48" w:rsidR="00AB4CAB" w:rsidRDefault="00AB4CAB">
      <w:pPr>
        <w:rPr>
          <w:i/>
          <w:iCs/>
          <w:sz w:val="24"/>
          <w:szCs w:val="24"/>
        </w:rPr>
      </w:pPr>
      <w:r w:rsidRPr="00116897">
        <w:rPr>
          <w:b/>
          <w:bCs/>
          <w:i/>
          <w:iCs/>
          <w:sz w:val="24"/>
          <w:szCs w:val="24"/>
        </w:rPr>
        <w:t>PRZEDSIĘWZIĘCIE</w:t>
      </w:r>
      <w:r w:rsidR="00116897" w:rsidRPr="00116897">
        <w:rPr>
          <w:b/>
          <w:bCs/>
          <w:i/>
          <w:iCs/>
          <w:sz w:val="24"/>
          <w:szCs w:val="24"/>
        </w:rPr>
        <w:t>:</w:t>
      </w:r>
      <w:r w:rsidR="00EC4D80">
        <w:rPr>
          <w:b/>
          <w:bCs/>
          <w:i/>
          <w:iCs/>
          <w:sz w:val="24"/>
          <w:szCs w:val="24"/>
        </w:rPr>
        <w:tab/>
      </w:r>
      <w:r w:rsidRPr="00116897">
        <w:rPr>
          <w:i/>
          <w:iCs/>
          <w:sz w:val="24"/>
          <w:szCs w:val="24"/>
        </w:rPr>
        <w:t>P.1.</w:t>
      </w:r>
      <w:r w:rsidR="00C562FF">
        <w:rPr>
          <w:i/>
          <w:iCs/>
          <w:sz w:val="24"/>
          <w:szCs w:val="24"/>
        </w:rPr>
        <w:t>3 AKTYWNI MIESZKAŃCY UJŚCIA BARYCZY</w:t>
      </w:r>
    </w:p>
    <w:p w14:paraId="1D0713DE" w14:textId="20E934D2" w:rsidR="00EC4D80" w:rsidRPr="00116897" w:rsidRDefault="004009CD">
      <w:pPr>
        <w:rPr>
          <w:i/>
          <w:iCs/>
          <w:sz w:val="24"/>
          <w:szCs w:val="24"/>
        </w:rPr>
      </w:pPr>
      <w:r>
        <w:rPr>
          <w:i/>
          <w:iCs/>
          <w:sz w:val="24"/>
          <w:szCs w:val="24"/>
        </w:rPr>
        <w:tab/>
      </w:r>
      <w:r>
        <w:rPr>
          <w:i/>
          <w:iCs/>
          <w:sz w:val="24"/>
          <w:szCs w:val="24"/>
        </w:rPr>
        <w:tab/>
      </w:r>
      <w:r>
        <w:rPr>
          <w:i/>
          <w:iCs/>
          <w:sz w:val="24"/>
          <w:szCs w:val="24"/>
        </w:rPr>
        <w:tab/>
        <w:t>P.1.4. LOKALNE ZASOBY UJŚCIA BARYCZY, ICH OCHRONA I PROMOCJA</w:t>
      </w:r>
      <w:r w:rsidR="00A12E76">
        <w:rPr>
          <w:i/>
          <w:iCs/>
          <w:sz w:val="24"/>
          <w:szCs w:val="24"/>
        </w:rPr>
        <w:tab/>
      </w:r>
      <w:r w:rsidR="00A12E76">
        <w:rPr>
          <w:i/>
          <w:iCs/>
          <w:sz w:val="24"/>
          <w:szCs w:val="24"/>
        </w:rPr>
        <w:tab/>
      </w:r>
      <w:r w:rsidR="00A12E76">
        <w:rPr>
          <w:i/>
          <w:iCs/>
          <w:sz w:val="24"/>
          <w:szCs w:val="24"/>
        </w:rPr>
        <w:tab/>
      </w:r>
    </w:p>
    <w:tbl>
      <w:tblPr>
        <w:tblStyle w:val="Tabela-Siatka"/>
        <w:tblW w:w="14879" w:type="dxa"/>
        <w:tblLook w:val="04A0" w:firstRow="1" w:lastRow="0" w:firstColumn="1" w:lastColumn="0" w:noHBand="0" w:noVBand="1"/>
      </w:tblPr>
      <w:tblGrid>
        <w:gridCol w:w="520"/>
        <w:gridCol w:w="5287"/>
        <w:gridCol w:w="1632"/>
        <w:gridCol w:w="3755"/>
        <w:gridCol w:w="3685"/>
      </w:tblGrid>
      <w:tr w:rsidR="00AB4CAB" w14:paraId="6D6D86FC" w14:textId="77777777" w:rsidTr="00116897">
        <w:tc>
          <w:tcPr>
            <w:tcW w:w="520" w:type="dxa"/>
          </w:tcPr>
          <w:p w14:paraId="0CDB7E63" w14:textId="1DBAD128" w:rsidR="00AB4CAB" w:rsidRDefault="00AB4CAB" w:rsidP="00AB4CAB">
            <w:pPr>
              <w:jc w:val="center"/>
              <w:rPr>
                <w:b/>
                <w:bCs/>
                <w:sz w:val="24"/>
                <w:szCs w:val="24"/>
              </w:rPr>
            </w:pPr>
            <w:r>
              <w:rPr>
                <w:b/>
                <w:bCs/>
                <w:sz w:val="24"/>
                <w:szCs w:val="24"/>
              </w:rPr>
              <w:t>Lp.</w:t>
            </w:r>
          </w:p>
        </w:tc>
        <w:tc>
          <w:tcPr>
            <w:tcW w:w="5287" w:type="dxa"/>
          </w:tcPr>
          <w:p w14:paraId="3025BCF9" w14:textId="450A8FE0" w:rsidR="00AB4CAB" w:rsidRDefault="00AB4CAB" w:rsidP="00AB4CAB">
            <w:pPr>
              <w:jc w:val="center"/>
              <w:rPr>
                <w:b/>
                <w:bCs/>
                <w:sz w:val="24"/>
                <w:szCs w:val="24"/>
              </w:rPr>
            </w:pPr>
            <w:r>
              <w:rPr>
                <w:b/>
                <w:bCs/>
                <w:sz w:val="24"/>
                <w:szCs w:val="24"/>
              </w:rPr>
              <w:t>Kryterium</w:t>
            </w:r>
          </w:p>
        </w:tc>
        <w:tc>
          <w:tcPr>
            <w:tcW w:w="5387" w:type="dxa"/>
            <w:gridSpan w:val="2"/>
          </w:tcPr>
          <w:p w14:paraId="5B8C4D1E" w14:textId="33573F55" w:rsidR="00AB4CAB" w:rsidRDefault="00AB4CAB" w:rsidP="00AB4CAB">
            <w:pPr>
              <w:jc w:val="center"/>
              <w:rPr>
                <w:b/>
                <w:bCs/>
                <w:sz w:val="24"/>
                <w:szCs w:val="24"/>
              </w:rPr>
            </w:pPr>
            <w:r>
              <w:rPr>
                <w:b/>
                <w:bCs/>
                <w:sz w:val="24"/>
                <w:szCs w:val="24"/>
              </w:rPr>
              <w:t>Punktacja</w:t>
            </w:r>
          </w:p>
        </w:tc>
        <w:tc>
          <w:tcPr>
            <w:tcW w:w="3685"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116897">
        <w:tc>
          <w:tcPr>
            <w:tcW w:w="520" w:type="dxa"/>
          </w:tcPr>
          <w:p w14:paraId="464E3A2A" w14:textId="77777777" w:rsidR="00116897" w:rsidRDefault="00116897">
            <w:pPr>
              <w:rPr>
                <w:rFonts w:ascii="Arial" w:hAnsi="Arial" w:cs="Arial"/>
                <w:sz w:val="20"/>
                <w:szCs w:val="20"/>
              </w:rPr>
            </w:pPr>
          </w:p>
          <w:p w14:paraId="2C21FA58" w14:textId="38CA1896" w:rsidR="00AB4CAB" w:rsidRPr="00116897" w:rsidRDefault="00AB4CAB">
            <w:pPr>
              <w:rPr>
                <w:rFonts w:ascii="Arial" w:hAnsi="Arial" w:cs="Arial"/>
                <w:sz w:val="20"/>
                <w:szCs w:val="20"/>
              </w:rPr>
            </w:pPr>
            <w:r w:rsidRPr="00116897">
              <w:rPr>
                <w:rFonts w:ascii="Arial" w:hAnsi="Arial" w:cs="Arial"/>
                <w:sz w:val="20"/>
                <w:szCs w:val="20"/>
              </w:rPr>
              <w:t>1.</w:t>
            </w:r>
          </w:p>
        </w:tc>
        <w:tc>
          <w:tcPr>
            <w:tcW w:w="5287" w:type="dxa"/>
          </w:tcPr>
          <w:p w14:paraId="5313ABEA" w14:textId="77777777" w:rsidR="00116897" w:rsidRPr="004009CD" w:rsidRDefault="00116897" w:rsidP="00AB4CAB">
            <w:pPr>
              <w:jc w:val="center"/>
              <w:rPr>
                <w:rFonts w:ascii="Arial" w:hAnsi="Arial" w:cs="Arial"/>
                <w:b/>
                <w:bCs/>
                <w:sz w:val="20"/>
                <w:szCs w:val="20"/>
              </w:rPr>
            </w:pPr>
          </w:p>
          <w:p w14:paraId="5B9B1C11" w14:textId="03615D3B" w:rsidR="00AB4CAB" w:rsidRPr="004009CD" w:rsidRDefault="00AB4CAB" w:rsidP="00AB4CAB">
            <w:pPr>
              <w:jc w:val="center"/>
              <w:rPr>
                <w:rFonts w:ascii="Arial" w:hAnsi="Arial" w:cs="Arial"/>
                <w:b/>
                <w:bCs/>
                <w:sz w:val="20"/>
                <w:szCs w:val="20"/>
              </w:rPr>
            </w:pPr>
            <w:r w:rsidRPr="004009CD">
              <w:rPr>
                <w:rFonts w:ascii="Arial" w:hAnsi="Arial" w:cs="Arial"/>
                <w:b/>
                <w:bCs/>
                <w:sz w:val="20"/>
                <w:szCs w:val="20"/>
              </w:rPr>
              <w:t>INNOWACYJNOŚĆ</w:t>
            </w:r>
          </w:p>
          <w:p w14:paraId="6890B1A2" w14:textId="71BE1CF7" w:rsidR="00AB4CAB" w:rsidRPr="004009CD" w:rsidRDefault="00AB4CAB" w:rsidP="00AB4CAB">
            <w:pPr>
              <w:jc w:val="center"/>
              <w:rPr>
                <w:rFonts w:ascii="Arial" w:hAnsi="Arial" w:cs="Arial"/>
                <w:sz w:val="20"/>
                <w:szCs w:val="20"/>
              </w:rPr>
            </w:pPr>
            <w:r w:rsidRPr="004009CD">
              <w:rPr>
                <w:rFonts w:ascii="Arial" w:hAnsi="Arial" w:cs="Arial"/>
                <w:sz w:val="20"/>
                <w:szCs w:val="20"/>
              </w:rPr>
              <w:t>Realizowana operacja wprowadza rozwiązania innowacyjne, zgodnie z definicją LGD</w:t>
            </w:r>
          </w:p>
          <w:p w14:paraId="11FB7E8D" w14:textId="77777777" w:rsidR="00AB4CAB" w:rsidRPr="004009CD" w:rsidRDefault="00AB4CAB" w:rsidP="00AB4CAB">
            <w:pPr>
              <w:jc w:val="center"/>
              <w:rPr>
                <w:rFonts w:ascii="Arial" w:hAnsi="Arial" w:cs="Arial"/>
                <w:sz w:val="20"/>
                <w:szCs w:val="20"/>
              </w:rPr>
            </w:pPr>
          </w:p>
          <w:p w14:paraId="7832B3DF" w14:textId="77777777" w:rsidR="00AB4CAB" w:rsidRPr="004009CD" w:rsidRDefault="00AB4CAB" w:rsidP="00AB4CAB">
            <w:pPr>
              <w:jc w:val="center"/>
              <w:rPr>
                <w:rFonts w:ascii="Arial" w:hAnsi="Arial" w:cs="Arial"/>
                <w:sz w:val="20"/>
                <w:szCs w:val="20"/>
              </w:rPr>
            </w:pPr>
            <w:r w:rsidRPr="004009CD">
              <w:rPr>
                <w:rFonts w:ascii="Arial" w:hAnsi="Arial" w:cs="Arial"/>
                <w:sz w:val="20"/>
                <w:szCs w:val="20"/>
              </w:rPr>
              <w:t xml:space="preserve">Przez </w:t>
            </w:r>
            <w:r w:rsidRPr="004009CD">
              <w:rPr>
                <w:rFonts w:ascii="Arial" w:hAnsi="Arial" w:cs="Arial"/>
                <w:b/>
                <w:bCs/>
                <w:sz w:val="20"/>
                <w:szCs w:val="20"/>
              </w:rPr>
              <w:t>innowacyjność</w:t>
            </w:r>
            <w:r w:rsidRPr="004009CD">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4009CD" w:rsidRDefault="00AB4CAB">
            <w:pPr>
              <w:rPr>
                <w:rFonts w:ascii="Arial" w:hAnsi="Arial" w:cs="Arial"/>
                <w:sz w:val="20"/>
                <w:szCs w:val="20"/>
              </w:rPr>
            </w:pPr>
          </w:p>
        </w:tc>
        <w:tc>
          <w:tcPr>
            <w:tcW w:w="5387" w:type="dxa"/>
            <w:gridSpan w:val="2"/>
          </w:tcPr>
          <w:p w14:paraId="00041BC4" w14:textId="77777777" w:rsidR="00AB4CAB" w:rsidRPr="004009CD" w:rsidRDefault="00AB4CAB" w:rsidP="00116897">
            <w:pPr>
              <w:pStyle w:val="Akapitzlist"/>
              <w:ind w:left="30"/>
              <w:rPr>
                <w:rFonts w:ascii="Arial" w:hAnsi="Arial" w:cs="Arial"/>
                <w:sz w:val="20"/>
                <w:szCs w:val="20"/>
              </w:rPr>
            </w:pPr>
            <w:r w:rsidRPr="004009CD">
              <w:rPr>
                <w:rFonts w:ascii="Arial" w:hAnsi="Arial" w:cs="Arial"/>
                <w:sz w:val="20"/>
                <w:szCs w:val="20"/>
              </w:rPr>
              <w:t xml:space="preserve">Rozwiązania innowacyjne wprowadzane są na </w:t>
            </w:r>
            <w:r w:rsidRPr="004009CD">
              <w:rPr>
                <w:rFonts w:ascii="Arial" w:hAnsi="Arial" w:cs="Arial"/>
                <w:b/>
                <w:bCs/>
                <w:sz w:val="20"/>
                <w:szCs w:val="20"/>
              </w:rPr>
              <w:t>poziomie</w:t>
            </w:r>
            <w:r w:rsidRPr="004009CD">
              <w:rPr>
                <w:rFonts w:ascii="Arial" w:hAnsi="Arial" w:cs="Arial"/>
                <w:sz w:val="20"/>
                <w:szCs w:val="20"/>
              </w:rPr>
              <w:t>:</w:t>
            </w:r>
          </w:p>
          <w:p w14:paraId="38A9E1D4" w14:textId="77777777" w:rsidR="00AB4CAB" w:rsidRPr="004009CD" w:rsidRDefault="00AB4CAB" w:rsidP="00AB4CAB">
            <w:pPr>
              <w:pStyle w:val="Akapitzlist"/>
              <w:numPr>
                <w:ilvl w:val="0"/>
                <w:numId w:val="1"/>
              </w:numPr>
              <w:rPr>
                <w:rFonts w:ascii="Arial" w:hAnsi="Arial" w:cs="Arial"/>
                <w:sz w:val="20"/>
                <w:szCs w:val="20"/>
              </w:rPr>
            </w:pPr>
            <w:r w:rsidRPr="004009CD">
              <w:rPr>
                <w:rFonts w:ascii="Arial" w:hAnsi="Arial" w:cs="Arial"/>
                <w:sz w:val="20"/>
                <w:szCs w:val="20"/>
              </w:rPr>
              <w:t xml:space="preserve">gminy wchodzącej w skład LGD – </w:t>
            </w:r>
            <w:r w:rsidRPr="004009CD">
              <w:rPr>
                <w:rFonts w:ascii="Arial" w:hAnsi="Arial" w:cs="Arial"/>
                <w:b/>
                <w:bCs/>
                <w:sz w:val="20"/>
                <w:szCs w:val="20"/>
              </w:rPr>
              <w:t>1 pkt</w:t>
            </w:r>
            <w:r w:rsidRPr="004009CD">
              <w:rPr>
                <w:rFonts w:ascii="Arial" w:hAnsi="Arial" w:cs="Arial"/>
                <w:sz w:val="20"/>
                <w:szCs w:val="20"/>
              </w:rPr>
              <w:t>. za każdą gminę</w:t>
            </w:r>
          </w:p>
          <w:p w14:paraId="684961A0" w14:textId="77777777" w:rsidR="00AB4CAB" w:rsidRPr="004009CD" w:rsidRDefault="00AB4CAB" w:rsidP="00AB4CAB">
            <w:pPr>
              <w:pStyle w:val="Akapitzlist"/>
              <w:numPr>
                <w:ilvl w:val="0"/>
                <w:numId w:val="1"/>
              </w:numPr>
              <w:rPr>
                <w:rFonts w:ascii="Arial" w:hAnsi="Arial" w:cs="Arial"/>
                <w:b/>
                <w:bCs/>
                <w:sz w:val="20"/>
                <w:szCs w:val="20"/>
              </w:rPr>
            </w:pPr>
            <w:r w:rsidRPr="004009CD">
              <w:rPr>
                <w:rFonts w:ascii="Arial" w:hAnsi="Arial" w:cs="Arial"/>
                <w:sz w:val="20"/>
                <w:szCs w:val="20"/>
              </w:rPr>
              <w:t xml:space="preserve">na obszarze objętym LSR – </w:t>
            </w:r>
            <w:r w:rsidRPr="004009CD">
              <w:rPr>
                <w:rFonts w:ascii="Arial" w:hAnsi="Arial" w:cs="Arial"/>
                <w:b/>
                <w:bCs/>
                <w:sz w:val="20"/>
                <w:szCs w:val="20"/>
              </w:rPr>
              <w:t>3 pkt.</w:t>
            </w:r>
          </w:p>
          <w:p w14:paraId="62331622" w14:textId="77777777" w:rsidR="00AB4CAB" w:rsidRPr="004009CD" w:rsidRDefault="00AB4CAB" w:rsidP="00AB4CAB">
            <w:pPr>
              <w:pStyle w:val="Akapitzlist"/>
              <w:rPr>
                <w:rFonts w:ascii="Arial" w:hAnsi="Arial" w:cs="Arial"/>
                <w:b/>
                <w:bCs/>
                <w:sz w:val="20"/>
                <w:szCs w:val="20"/>
              </w:rPr>
            </w:pPr>
            <w:r w:rsidRPr="004009CD">
              <w:rPr>
                <w:rFonts w:ascii="Arial" w:hAnsi="Arial" w:cs="Arial"/>
                <w:b/>
                <w:bCs/>
                <w:sz w:val="20"/>
                <w:szCs w:val="20"/>
              </w:rPr>
              <w:t>maksymalnie 3 pkt.</w:t>
            </w:r>
          </w:p>
          <w:p w14:paraId="5CE4FC7A" w14:textId="77777777" w:rsidR="00AB4CAB" w:rsidRPr="004009CD" w:rsidRDefault="00AB4CAB" w:rsidP="00AB4CAB">
            <w:pPr>
              <w:pStyle w:val="Akapitzlist"/>
              <w:rPr>
                <w:rFonts w:ascii="Arial" w:hAnsi="Arial" w:cs="Arial"/>
                <w:sz w:val="20"/>
                <w:szCs w:val="20"/>
              </w:rPr>
            </w:pPr>
          </w:p>
          <w:p w14:paraId="57B6C443" w14:textId="62C69CD3" w:rsidR="00AB4CAB" w:rsidRPr="004009CD" w:rsidRDefault="00AB4CAB" w:rsidP="00116897">
            <w:pPr>
              <w:pStyle w:val="Akapitzlist"/>
              <w:ind w:left="30"/>
              <w:rPr>
                <w:rFonts w:ascii="Arial" w:hAnsi="Arial" w:cs="Arial"/>
                <w:sz w:val="20"/>
                <w:szCs w:val="20"/>
              </w:rPr>
            </w:pPr>
            <w:r w:rsidRPr="004009CD">
              <w:rPr>
                <w:rFonts w:ascii="Arial" w:hAnsi="Arial" w:cs="Arial"/>
                <w:sz w:val="20"/>
                <w:szCs w:val="20"/>
              </w:rPr>
              <w:t xml:space="preserve">Wprowadzana innowacja charakteryzuje się </w:t>
            </w:r>
            <w:r w:rsidRPr="004009CD">
              <w:rPr>
                <w:rFonts w:ascii="Arial" w:hAnsi="Arial" w:cs="Arial"/>
                <w:b/>
                <w:bCs/>
                <w:sz w:val="20"/>
                <w:szCs w:val="20"/>
              </w:rPr>
              <w:t>stopniem</w:t>
            </w:r>
            <w:r w:rsidRPr="004009CD">
              <w:rPr>
                <w:rFonts w:ascii="Arial" w:hAnsi="Arial" w:cs="Arial"/>
                <w:sz w:val="20"/>
                <w:szCs w:val="20"/>
              </w:rPr>
              <w:t xml:space="preserve"> </w:t>
            </w:r>
            <w:r w:rsidR="00E50CE2" w:rsidRPr="00E50CE2">
              <w:rPr>
                <w:rFonts w:ascii="Arial" w:hAnsi="Arial" w:cs="Arial"/>
                <w:b/>
                <w:bCs/>
                <w:sz w:val="20"/>
                <w:szCs w:val="20"/>
              </w:rPr>
              <w:t>oryginalności</w:t>
            </w:r>
            <w:r w:rsidR="00E50CE2">
              <w:rPr>
                <w:rFonts w:ascii="Arial" w:hAnsi="Arial" w:cs="Arial"/>
                <w:sz w:val="20"/>
                <w:szCs w:val="20"/>
              </w:rPr>
              <w:t xml:space="preserve"> </w:t>
            </w:r>
            <w:r w:rsidRPr="004009CD">
              <w:rPr>
                <w:rFonts w:ascii="Arial" w:hAnsi="Arial" w:cs="Arial"/>
                <w:sz w:val="20"/>
                <w:szCs w:val="20"/>
              </w:rPr>
              <w:t>zmian:</w:t>
            </w:r>
          </w:p>
          <w:p w14:paraId="1994266B" w14:textId="77777777" w:rsidR="00AB4CAB" w:rsidRPr="004009CD" w:rsidRDefault="00AB4CAB" w:rsidP="00AB4CAB">
            <w:pPr>
              <w:pStyle w:val="Akapitzlist"/>
              <w:numPr>
                <w:ilvl w:val="0"/>
                <w:numId w:val="2"/>
              </w:numPr>
              <w:rPr>
                <w:rFonts w:ascii="Arial" w:hAnsi="Arial" w:cs="Arial"/>
                <w:sz w:val="20"/>
                <w:szCs w:val="20"/>
              </w:rPr>
            </w:pPr>
            <w:r w:rsidRPr="004009CD">
              <w:rPr>
                <w:rFonts w:ascii="Arial" w:hAnsi="Arial" w:cs="Arial"/>
                <w:b/>
                <w:bCs/>
                <w:sz w:val="20"/>
                <w:szCs w:val="20"/>
              </w:rPr>
              <w:t>kreatywna</w:t>
            </w:r>
            <w:r w:rsidRPr="004009CD">
              <w:rPr>
                <w:rFonts w:ascii="Arial" w:hAnsi="Arial" w:cs="Arial"/>
                <w:sz w:val="20"/>
                <w:szCs w:val="20"/>
              </w:rPr>
              <w:t xml:space="preserve"> – autorski pomysł, dotyczy nowych produktów, usług, procesów lub organizacji – </w:t>
            </w:r>
            <w:r w:rsidRPr="004009CD">
              <w:rPr>
                <w:rFonts w:ascii="Arial" w:hAnsi="Arial" w:cs="Arial"/>
                <w:b/>
                <w:bCs/>
                <w:sz w:val="20"/>
                <w:szCs w:val="20"/>
              </w:rPr>
              <w:t>3 pkt.</w:t>
            </w:r>
          </w:p>
          <w:p w14:paraId="639295CF" w14:textId="77777777" w:rsidR="00AB4CAB" w:rsidRPr="004009CD" w:rsidRDefault="00AB4CAB" w:rsidP="00AB4CAB">
            <w:pPr>
              <w:pStyle w:val="Akapitzlist"/>
              <w:numPr>
                <w:ilvl w:val="0"/>
                <w:numId w:val="2"/>
              </w:numPr>
              <w:rPr>
                <w:rFonts w:ascii="Arial" w:hAnsi="Arial" w:cs="Arial"/>
                <w:sz w:val="20"/>
                <w:szCs w:val="20"/>
              </w:rPr>
            </w:pPr>
            <w:r w:rsidRPr="004009CD">
              <w:rPr>
                <w:rFonts w:ascii="Arial" w:hAnsi="Arial" w:cs="Arial"/>
                <w:b/>
                <w:bCs/>
                <w:sz w:val="20"/>
                <w:szCs w:val="20"/>
              </w:rPr>
              <w:t>imitująca</w:t>
            </w:r>
            <w:r w:rsidRPr="004009CD">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4009CD">
              <w:rPr>
                <w:rFonts w:ascii="Arial" w:hAnsi="Arial" w:cs="Arial"/>
                <w:b/>
                <w:bCs/>
                <w:sz w:val="20"/>
                <w:szCs w:val="20"/>
              </w:rPr>
              <w:t>1 pkt</w:t>
            </w:r>
            <w:r w:rsidRPr="004009CD">
              <w:rPr>
                <w:rFonts w:ascii="Arial" w:hAnsi="Arial" w:cs="Arial"/>
                <w:sz w:val="20"/>
                <w:szCs w:val="20"/>
              </w:rPr>
              <w:t>.</w:t>
            </w:r>
          </w:p>
          <w:p w14:paraId="11832B07" w14:textId="769162EE" w:rsidR="00AB4CAB" w:rsidRPr="004009CD" w:rsidRDefault="00AB4CAB" w:rsidP="00AB4CAB">
            <w:pPr>
              <w:pStyle w:val="Akapitzlist"/>
              <w:numPr>
                <w:ilvl w:val="0"/>
                <w:numId w:val="2"/>
              </w:numPr>
              <w:rPr>
                <w:rFonts w:ascii="Arial" w:hAnsi="Arial" w:cs="Arial"/>
                <w:sz w:val="20"/>
                <w:szCs w:val="20"/>
              </w:rPr>
            </w:pPr>
            <w:r w:rsidRPr="004009CD">
              <w:rPr>
                <w:rFonts w:ascii="Arial" w:hAnsi="Arial" w:cs="Arial"/>
                <w:b/>
                <w:bCs/>
                <w:sz w:val="20"/>
                <w:szCs w:val="20"/>
              </w:rPr>
              <w:t>pozorna</w:t>
            </w:r>
            <w:r w:rsidRPr="004009CD">
              <w:rPr>
                <w:rFonts w:ascii="Arial" w:hAnsi="Arial" w:cs="Arial"/>
                <w:sz w:val="20"/>
                <w:szCs w:val="20"/>
              </w:rPr>
              <w:t xml:space="preserve"> – w rzeczywistości nie jest to innowacja w skali LSR; drobne zmiany oferujące rzekome nowości – </w:t>
            </w:r>
            <w:r w:rsidRPr="004009CD">
              <w:rPr>
                <w:rFonts w:ascii="Arial" w:hAnsi="Arial" w:cs="Arial"/>
                <w:b/>
                <w:bCs/>
                <w:sz w:val="20"/>
                <w:szCs w:val="20"/>
              </w:rPr>
              <w:t>0 pkt</w:t>
            </w:r>
            <w:r w:rsidRPr="004009CD">
              <w:rPr>
                <w:rFonts w:ascii="Arial" w:hAnsi="Arial" w:cs="Arial"/>
                <w:sz w:val="20"/>
                <w:szCs w:val="20"/>
              </w:rPr>
              <w:t>.</w:t>
            </w:r>
          </w:p>
          <w:p w14:paraId="3F2B8F8B" w14:textId="77777777" w:rsidR="00AB4CAB" w:rsidRPr="004009CD" w:rsidRDefault="00AB4CAB">
            <w:pPr>
              <w:rPr>
                <w:rFonts w:ascii="Arial" w:hAnsi="Arial" w:cs="Arial"/>
                <w:sz w:val="20"/>
                <w:szCs w:val="20"/>
              </w:rPr>
            </w:pPr>
          </w:p>
          <w:p w14:paraId="121F926B" w14:textId="024EEFE7" w:rsidR="00116897" w:rsidRPr="004009CD" w:rsidRDefault="00116897">
            <w:pPr>
              <w:rPr>
                <w:rFonts w:ascii="Arial" w:hAnsi="Arial" w:cs="Arial"/>
                <w:sz w:val="20"/>
                <w:szCs w:val="20"/>
              </w:rPr>
            </w:pPr>
            <w:r w:rsidRPr="004009CD">
              <w:rPr>
                <w:rFonts w:ascii="Arial" w:hAnsi="Arial" w:cs="Arial"/>
                <w:sz w:val="20"/>
                <w:szCs w:val="20"/>
              </w:rPr>
              <w:lastRenderedPageBreak/>
              <w:t xml:space="preserve">Punkty za poziom i stopień innowacji sumują się, maksymalnie w ramach kryterium uzyskać można </w:t>
            </w:r>
            <w:r w:rsidRPr="004009CD">
              <w:rPr>
                <w:rFonts w:ascii="Arial" w:hAnsi="Arial" w:cs="Arial"/>
                <w:b/>
                <w:bCs/>
                <w:sz w:val="20"/>
                <w:szCs w:val="20"/>
              </w:rPr>
              <w:t>6</w:t>
            </w:r>
            <w:r w:rsidRPr="004009CD">
              <w:rPr>
                <w:rFonts w:ascii="Arial" w:hAnsi="Arial" w:cs="Arial"/>
                <w:sz w:val="20"/>
                <w:szCs w:val="20"/>
              </w:rPr>
              <w:t xml:space="preserve"> </w:t>
            </w:r>
            <w:r w:rsidRPr="004009CD">
              <w:rPr>
                <w:rFonts w:ascii="Arial" w:hAnsi="Arial" w:cs="Arial"/>
                <w:b/>
                <w:bCs/>
                <w:sz w:val="20"/>
                <w:szCs w:val="20"/>
              </w:rPr>
              <w:t>pkt</w:t>
            </w:r>
            <w:r w:rsidRPr="004009CD">
              <w:rPr>
                <w:rFonts w:ascii="Arial" w:hAnsi="Arial" w:cs="Arial"/>
                <w:sz w:val="20"/>
                <w:szCs w:val="20"/>
              </w:rPr>
              <w:t>.</w:t>
            </w:r>
          </w:p>
        </w:tc>
        <w:tc>
          <w:tcPr>
            <w:tcW w:w="3685" w:type="dxa"/>
          </w:tcPr>
          <w:p w14:paraId="512477D0" w14:textId="77777777" w:rsidR="00116897" w:rsidRPr="004009CD" w:rsidRDefault="00116897" w:rsidP="00AB4CAB">
            <w:pPr>
              <w:rPr>
                <w:rFonts w:ascii="Arial" w:hAnsi="Arial" w:cs="Arial"/>
                <w:sz w:val="20"/>
                <w:szCs w:val="20"/>
              </w:rPr>
            </w:pPr>
          </w:p>
          <w:p w14:paraId="79F35DA0" w14:textId="5FD42CA2" w:rsidR="00AB4CAB" w:rsidRPr="004009CD" w:rsidRDefault="00AB4CAB" w:rsidP="00AB4CAB">
            <w:pPr>
              <w:rPr>
                <w:rFonts w:ascii="Arial" w:hAnsi="Arial" w:cs="Arial"/>
                <w:sz w:val="20"/>
                <w:szCs w:val="20"/>
              </w:rPr>
            </w:pPr>
            <w:r w:rsidRPr="004009CD">
              <w:rPr>
                <w:rFonts w:ascii="Arial" w:hAnsi="Arial" w:cs="Arial"/>
                <w:sz w:val="20"/>
                <w:szCs w:val="20"/>
              </w:rPr>
              <w:t>Premiuje się projekty innowacyjne, zgodnie z definicją zawartą w LSR.</w:t>
            </w:r>
          </w:p>
          <w:p w14:paraId="6040D601" w14:textId="085BB70B" w:rsidR="00AB4CAB" w:rsidRPr="004009CD" w:rsidRDefault="00AB4CAB" w:rsidP="00AB4CAB">
            <w:pPr>
              <w:rPr>
                <w:rFonts w:ascii="Arial" w:hAnsi="Arial" w:cs="Arial"/>
                <w:sz w:val="20"/>
                <w:szCs w:val="20"/>
              </w:rPr>
            </w:pPr>
            <w:r w:rsidRPr="004009CD">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4009CD" w:rsidRPr="00116897" w14:paraId="4D8D1102" w14:textId="77777777" w:rsidTr="00116897">
        <w:tc>
          <w:tcPr>
            <w:tcW w:w="520" w:type="dxa"/>
          </w:tcPr>
          <w:p w14:paraId="5965C93C" w14:textId="77777777" w:rsidR="00A46FF7" w:rsidRDefault="00A46FF7">
            <w:pPr>
              <w:rPr>
                <w:rFonts w:ascii="Arial" w:hAnsi="Arial" w:cs="Arial"/>
                <w:sz w:val="20"/>
                <w:szCs w:val="20"/>
              </w:rPr>
            </w:pPr>
          </w:p>
          <w:p w14:paraId="62261087" w14:textId="2D9C1F34" w:rsidR="004009CD" w:rsidRDefault="004009CD">
            <w:pPr>
              <w:rPr>
                <w:rFonts w:ascii="Arial" w:hAnsi="Arial" w:cs="Arial"/>
                <w:sz w:val="20"/>
                <w:szCs w:val="20"/>
              </w:rPr>
            </w:pPr>
            <w:r>
              <w:rPr>
                <w:rFonts w:ascii="Arial" w:hAnsi="Arial" w:cs="Arial"/>
                <w:sz w:val="20"/>
                <w:szCs w:val="20"/>
              </w:rPr>
              <w:t>2</w:t>
            </w:r>
            <w:r w:rsidRPr="00116897">
              <w:rPr>
                <w:rFonts w:ascii="Arial" w:hAnsi="Arial" w:cs="Arial"/>
                <w:sz w:val="20"/>
                <w:szCs w:val="20"/>
              </w:rPr>
              <w:t>.</w:t>
            </w:r>
          </w:p>
        </w:tc>
        <w:tc>
          <w:tcPr>
            <w:tcW w:w="5287" w:type="dxa"/>
          </w:tcPr>
          <w:p w14:paraId="7C7F3432" w14:textId="77777777" w:rsidR="00A46FF7" w:rsidRDefault="00A46FF7" w:rsidP="004009CD">
            <w:pPr>
              <w:jc w:val="center"/>
              <w:rPr>
                <w:rFonts w:ascii="Arial" w:hAnsi="Arial" w:cs="Arial"/>
                <w:b/>
                <w:bCs/>
                <w:sz w:val="20"/>
                <w:szCs w:val="20"/>
              </w:rPr>
            </w:pPr>
          </w:p>
          <w:p w14:paraId="37D2670C" w14:textId="30E5D73E" w:rsidR="004009CD" w:rsidRPr="004009CD" w:rsidRDefault="004009CD" w:rsidP="004009CD">
            <w:pPr>
              <w:jc w:val="center"/>
              <w:rPr>
                <w:rFonts w:ascii="Arial" w:hAnsi="Arial" w:cs="Arial"/>
                <w:b/>
                <w:bCs/>
                <w:sz w:val="20"/>
                <w:szCs w:val="20"/>
              </w:rPr>
            </w:pPr>
            <w:r w:rsidRPr="004009CD">
              <w:rPr>
                <w:rFonts w:ascii="Arial" w:hAnsi="Arial" w:cs="Arial"/>
                <w:b/>
                <w:bCs/>
                <w:sz w:val="20"/>
                <w:szCs w:val="20"/>
              </w:rPr>
              <w:t>GRUPA DOCELOWA – OSOBY W NIEKORZYSTNEJ SYTUACJI</w:t>
            </w:r>
          </w:p>
          <w:p w14:paraId="1DC811BA" w14:textId="77777777" w:rsidR="004009CD" w:rsidRPr="004009CD" w:rsidRDefault="004009CD" w:rsidP="004009CD">
            <w:pPr>
              <w:jc w:val="center"/>
              <w:rPr>
                <w:rFonts w:ascii="Arial" w:hAnsi="Arial" w:cs="Arial"/>
                <w:sz w:val="20"/>
                <w:szCs w:val="20"/>
              </w:rPr>
            </w:pPr>
          </w:p>
          <w:p w14:paraId="1F5CC24C" w14:textId="77777777" w:rsidR="004009CD" w:rsidRPr="004009CD" w:rsidRDefault="004009CD" w:rsidP="004009CD">
            <w:pPr>
              <w:jc w:val="center"/>
              <w:rPr>
                <w:rFonts w:ascii="Arial" w:hAnsi="Arial" w:cs="Arial"/>
                <w:sz w:val="20"/>
                <w:szCs w:val="20"/>
              </w:rPr>
            </w:pPr>
            <w:r w:rsidRPr="004009CD">
              <w:rPr>
                <w:rFonts w:ascii="Arial" w:hAnsi="Arial" w:cs="Arial"/>
                <w:sz w:val="20"/>
                <w:szCs w:val="20"/>
              </w:rPr>
              <w:t>Operacja jest skierowana/przewiduje zatrudnienie osób należących do grupy osób w niekorzystnej sytuacji wskazanych w LSR tj. młodzież do ukończenia 25 r. życia, seniorzy (osoby w wieku 60+), osoby niepełnosprawne</w:t>
            </w:r>
          </w:p>
          <w:p w14:paraId="6954EF98" w14:textId="77777777" w:rsidR="004009CD" w:rsidRPr="004009CD" w:rsidRDefault="004009CD" w:rsidP="00AB4CAB">
            <w:pPr>
              <w:jc w:val="center"/>
              <w:rPr>
                <w:rFonts w:ascii="Arial" w:hAnsi="Arial" w:cs="Arial"/>
                <w:b/>
                <w:bCs/>
                <w:sz w:val="20"/>
                <w:szCs w:val="20"/>
              </w:rPr>
            </w:pPr>
          </w:p>
        </w:tc>
        <w:tc>
          <w:tcPr>
            <w:tcW w:w="5387" w:type="dxa"/>
            <w:gridSpan w:val="2"/>
          </w:tcPr>
          <w:p w14:paraId="6FEC5442" w14:textId="77777777" w:rsidR="00A46FF7" w:rsidRDefault="00A46FF7" w:rsidP="004009CD">
            <w:pPr>
              <w:rPr>
                <w:rFonts w:ascii="Arial" w:hAnsi="Arial" w:cs="Arial"/>
                <w:sz w:val="20"/>
                <w:szCs w:val="20"/>
              </w:rPr>
            </w:pPr>
          </w:p>
          <w:p w14:paraId="1F8D8E22" w14:textId="370257BA" w:rsidR="004009CD" w:rsidRPr="004009CD" w:rsidRDefault="004009CD" w:rsidP="004009CD">
            <w:pPr>
              <w:rPr>
                <w:rFonts w:ascii="Arial" w:hAnsi="Arial" w:cs="Arial"/>
                <w:sz w:val="20"/>
                <w:szCs w:val="20"/>
              </w:rPr>
            </w:pPr>
            <w:r w:rsidRPr="004009CD">
              <w:rPr>
                <w:rFonts w:ascii="Arial" w:hAnsi="Arial" w:cs="Arial"/>
                <w:sz w:val="20"/>
                <w:szCs w:val="20"/>
              </w:rPr>
              <w:t xml:space="preserve">Tak – </w:t>
            </w:r>
            <w:r w:rsidRPr="004009CD">
              <w:rPr>
                <w:rFonts w:ascii="Arial" w:hAnsi="Arial" w:cs="Arial"/>
                <w:b/>
                <w:bCs/>
                <w:sz w:val="20"/>
                <w:szCs w:val="20"/>
              </w:rPr>
              <w:t>po 2 pkt</w:t>
            </w:r>
            <w:r w:rsidRPr="004009CD">
              <w:rPr>
                <w:rFonts w:ascii="Arial" w:hAnsi="Arial" w:cs="Arial"/>
                <w:sz w:val="20"/>
                <w:szCs w:val="20"/>
              </w:rPr>
              <w:t xml:space="preserve">. za  każdą z grup, </w:t>
            </w:r>
            <w:r w:rsidR="00A70BB9">
              <w:rPr>
                <w:rFonts w:ascii="Arial" w:hAnsi="Arial" w:cs="Arial"/>
                <w:sz w:val="20"/>
                <w:szCs w:val="20"/>
              </w:rPr>
              <w:br/>
            </w:r>
            <w:r w:rsidRPr="004009CD">
              <w:rPr>
                <w:rFonts w:ascii="Arial" w:hAnsi="Arial" w:cs="Arial"/>
                <w:sz w:val="20"/>
                <w:szCs w:val="20"/>
              </w:rPr>
              <w:t xml:space="preserve">maksymalnie </w:t>
            </w:r>
            <w:r w:rsidRPr="004009CD">
              <w:rPr>
                <w:rFonts w:ascii="Arial" w:hAnsi="Arial" w:cs="Arial"/>
                <w:b/>
                <w:bCs/>
                <w:sz w:val="20"/>
                <w:szCs w:val="20"/>
              </w:rPr>
              <w:t>6 pkt.</w:t>
            </w:r>
          </w:p>
          <w:p w14:paraId="14926D25" w14:textId="77777777" w:rsidR="004009CD" w:rsidRPr="004009CD" w:rsidRDefault="004009CD" w:rsidP="004009CD">
            <w:pPr>
              <w:rPr>
                <w:rFonts w:ascii="Arial" w:hAnsi="Arial" w:cs="Arial"/>
                <w:sz w:val="20"/>
                <w:szCs w:val="20"/>
              </w:rPr>
            </w:pPr>
          </w:p>
          <w:p w14:paraId="7A789147" w14:textId="5071E029" w:rsidR="004009CD" w:rsidRPr="004009CD" w:rsidRDefault="004009CD" w:rsidP="004009CD">
            <w:pPr>
              <w:pStyle w:val="Akapitzlist"/>
              <w:ind w:left="30"/>
              <w:rPr>
                <w:rFonts w:ascii="Arial" w:hAnsi="Arial" w:cs="Arial"/>
                <w:sz w:val="20"/>
                <w:szCs w:val="20"/>
              </w:rPr>
            </w:pPr>
            <w:r w:rsidRPr="004009CD">
              <w:rPr>
                <w:rFonts w:ascii="Arial" w:hAnsi="Arial" w:cs="Arial"/>
                <w:sz w:val="20"/>
                <w:szCs w:val="20"/>
              </w:rPr>
              <w:t>Nie – 0 pkt.</w:t>
            </w:r>
          </w:p>
        </w:tc>
        <w:tc>
          <w:tcPr>
            <w:tcW w:w="3685" w:type="dxa"/>
          </w:tcPr>
          <w:p w14:paraId="15EBF675" w14:textId="77777777" w:rsidR="004009CD" w:rsidRPr="004009CD" w:rsidRDefault="004009CD" w:rsidP="004009CD">
            <w:pPr>
              <w:rPr>
                <w:rFonts w:ascii="Arial" w:hAnsi="Arial" w:cs="Arial"/>
                <w:sz w:val="20"/>
                <w:szCs w:val="20"/>
              </w:rPr>
            </w:pPr>
            <w:r w:rsidRPr="004009CD">
              <w:rPr>
                <w:rFonts w:ascii="Arial" w:hAnsi="Arial" w:cs="Arial"/>
                <w:sz w:val="20"/>
                <w:szCs w:val="20"/>
              </w:rPr>
              <w:t xml:space="preserve">Kryterium premiuje operacje realizowane na rzecz osób wskazanych w LSR jako osoby w niekorzystnej sytuacji. </w:t>
            </w:r>
          </w:p>
          <w:p w14:paraId="7E6A42AE" w14:textId="185AB362" w:rsidR="004009CD" w:rsidRPr="004009CD" w:rsidRDefault="004009CD" w:rsidP="004009CD">
            <w:pPr>
              <w:rPr>
                <w:rFonts w:ascii="Arial" w:hAnsi="Arial" w:cs="Arial"/>
                <w:sz w:val="20"/>
                <w:szCs w:val="20"/>
              </w:rPr>
            </w:pPr>
            <w:r w:rsidRPr="004009CD">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51A5A485" w14:textId="77777777" w:rsidTr="00116897">
        <w:tc>
          <w:tcPr>
            <w:tcW w:w="520" w:type="dxa"/>
          </w:tcPr>
          <w:p w14:paraId="6985E8D1" w14:textId="77777777" w:rsidR="00116897" w:rsidRDefault="00116897">
            <w:pPr>
              <w:rPr>
                <w:rFonts w:ascii="Arial" w:hAnsi="Arial" w:cs="Arial"/>
                <w:sz w:val="20"/>
                <w:szCs w:val="20"/>
              </w:rPr>
            </w:pPr>
          </w:p>
          <w:p w14:paraId="0E3A274E" w14:textId="2ABA4C68" w:rsidR="00D07FDE" w:rsidRPr="00116897" w:rsidRDefault="004009CD">
            <w:pPr>
              <w:rPr>
                <w:rFonts w:ascii="Arial" w:hAnsi="Arial" w:cs="Arial"/>
                <w:sz w:val="20"/>
                <w:szCs w:val="20"/>
              </w:rPr>
            </w:pPr>
            <w:r>
              <w:rPr>
                <w:rFonts w:ascii="Arial" w:hAnsi="Arial" w:cs="Arial"/>
                <w:sz w:val="20"/>
                <w:szCs w:val="20"/>
              </w:rPr>
              <w:t>3</w:t>
            </w:r>
            <w:r w:rsidRPr="00116897">
              <w:rPr>
                <w:rFonts w:ascii="Arial" w:hAnsi="Arial" w:cs="Arial"/>
                <w:sz w:val="20"/>
                <w:szCs w:val="20"/>
              </w:rPr>
              <w:t>.</w:t>
            </w:r>
          </w:p>
        </w:tc>
        <w:tc>
          <w:tcPr>
            <w:tcW w:w="5287" w:type="dxa"/>
          </w:tcPr>
          <w:p w14:paraId="2CB87EFA" w14:textId="77777777" w:rsidR="00116897" w:rsidRPr="004009CD" w:rsidRDefault="00116897" w:rsidP="00D07FDE">
            <w:pPr>
              <w:jc w:val="center"/>
              <w:rPr>
                <w:rFonts w:ascii="Arial" w:hAnsi="Arial" w:cs="Arial"/>
                <w:b/>
                <w:bCs/>
                <w:sz w:val="20"/>
                <w:szCs w:val="20"/>
              </w:rPr>
            </w:pPr>
          </w:p>
          <w:p w14:paraId="66ED160D" w14:textId="2A5F7FD9"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PARTNERSTWO I WSPÓŁPRACA</w:t>
            </w:r>
          </w:p>
          <w:p w14:paraId="3073DFD8" w14:textId="77777777" w:rsidR="00D07FDE" w:rsidRPr="004009CD" w:rsidRDefault="00D07FDE" w:rsidP="00D07FDE">
            <w:pPr>
              <w:jc w:val="center"/>
              <w:rPr>
                <w:rFonts w:ascii="Arial" w:hAnsi="Arial" w:cs="Arial"/>
                <w:sz w:val="20"/>
                <w:szCs w:val="20"/>
              </w:rPr>
            </w:pPr>
          </w:p>
          <w:p w14:paraId="685F2341"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Operacja jest realizowana we współpracy i partnerstwie tj. zakłada udział partnera/partnerów w realizacji projektu na podstawie pisemnej umowy cywilno-prawnej zawierającej niezbędne elementy wskazane w regulaminie naboru.</w:t>
            </w:r>
          </w:p>
          <w:p w14:paraId="6802A60A" w14:textId="77777777" w:rsidR="00D07FDE" w:rsidRPr="004009CD" w:rsidRDefault="00D07FDE" w:rsidP="00AB4CAB">
            <w:pPr>
              <w:jc w:val="center"/>
              <w:rPr>
                <w:rFonts w:ascii="Arial" w:hAnsi="Arial" w:cs="Arial"/>
                <w:b/>
                <w:bCs/>
                <w:sz w:val="20"/>
                <w:szCs w:val="20"/>
              </w:rPr>
            </w:pPr>
          </w:p>
        </w:tc>
        <w:tc>
          <w:tcPr>
            <w:tcW w:w="5387" w:type="dxa"/>
            <w:gridSpan w:val="2"/>
          </w:tcPr>
          <w:p w14:paraId="43DB74DB" w14:textId="77777777" w:rsidR="00116897" w:rsidRPr="004009CD" w:rsidRDefault="00116897" w:rsidP="00D07FDE">
            <w:pPr>
              <w:rPr>
                <w:rFonts w:ascii="Arial" w:hAnsi="Arial" w:cs="Arial"/>
                <w:sz w:val="20"/>
                <w:szCs w:val="20"/>
              </w:rPr>
            </w:pPr>
          </w:p>
          <w:p w14:paraId="1C0416D7" w14:textId="77777777" w:rsidR="00116897" w:rsidRPr="004009CD" w:rsidRDefault="00116897" w:rsidP="00D07FDE">
            <w:pPr>
              <w:rPr>
                <w:rFonts w:ascii="Arial" w:hAnsi="Arial" w:cs="Arial"/>
                <w:sz w:val="20"/>
                <w:szCs w:val="20"/>
              </w:rPr>
            </w:pPr>
          </w:p>
          <w:p w14:paraId="12A46C7C" w14:textId="77777777" w:rsidR="00116897" w:rsidRPr="004009CD" w:rsidRDefault="00116897" w:rsidP="00D07FDE">
            <w:pPr>
              <w:rPr>
                <w:rFonts w:ascii="Arial" w:hAnsi="Arial" w:cs="Arial"/>
                <w:sz w:val="20"/>
                <w:szCs w:val="20"/>
              </w:rPr>
            </w:pPr>
          </w:p>
          <w:p w14:paraId="71853EEB" w14:textId="63ECE89B" w:rsidR="00D07FDE" w:rsidRPr="004009CD" w:rsidRDefault="00D07FDE" w:rsidP="00D07FDE">
            <w:pPr>
              <w:rPr>
                <w:rFonts w:ascii="Arial" w:hAnsi="Arial" w:cs="Arial"/>
                <w:b/>
                <w:bCs/>
                <w:sz w:val="20"/>
                <w:szCs w:val="20"/>
              </w:rPr>
            </w:pPr>
            <w:r w:rsidRPr="004009CD">
              <w:rPr>
                <w:rFonts w:ascii="Arial" w:hAnsi="Arial" w:cs="Arial"/>
                <w:sz w:val="20"/>
                <w:szCs w:val="20"/>
              </w:rPr>
              <w:t xml:space="preserve">Tak – </w:t>
            </w:r>
            <w:r w:rsidRPr="004009CD">
              <w:rPr>
                <w:rFonts w:ascii="Arial" w:hAnsi="Arial" w:cs="Arial"/>
                <w:b/>
                <w:bCs/>
                <w:sz w:val="20"/>
                <w:szCs w:val="20"/>
              </w:rPr>
              <w:t>3 pkt.</w:t>
            </w:r>
          </w:p>
          <w:p w14:paraId="1FCBA0F4" w14:textId="77777777" w:rsidR="00D07FDE" w:rsidRPr="004009CD" w:rsidRDefault="00D07FDE" w:rsidP="00D07FDE">
            <w:pPr>
              <w:rPr>
                <w:rFonts w:ascii="Arial" w:hAnsi="Arial" w:cs="Arial"/>
                <w:sz w:val="20"/>
                <w:szCs w:val="20"/>
              </w:rPr>
            </w:pPr>
          </w:p>
          <w:p w14:paraId="48A8AB25" w14:textId="61EA738D" w:rsidR="00D07FDE" w:rsidRPr="004009CD" w:rsidRDefault="00D07FDE" w:rsidP="00D07FDE">
            <w:pPr>
              <w:rPr>
                <w:rFonts w:ascii="Arial" w:hAnsi="Arial" w:cs="Arial"/>
                <w:sz w:val="20"/>
                <w:szCs w:val="20"/>
              </w:rPr>
            </w:pPr>
            <w:r w:rsidRPr="004009CD">
              <w:rPr>
                <w:rFonts w:ascii="Arial" w:hAnsi="Arial" w:cs="Arial"/>
                <w:sz w:val="20"/>
                <w:szCs w:val="20"/>
              </w:rPr>
              <w:t xml:space="preserve">Nie – </w:t>
            </w:r>
            <w:r w:rsidRPr="004009CD">
              <w:rPr>
                <w:rFonts w:ascii="Arial" w:hAnsi="Arial" w:cs="Arial"/>
                <w:b/>
                <w:bCs/>
                <w:sz w:val="20"/>
                <w:szCs w:val="20"/>
              </w:rPr>
              <w:t>0 pkt.</w:t>
            </w:r>
          </w:p>
        </w:tc>
        <w:tc>
          <w:tcPr>
            <w:tcW w:w="3685" w:type="dxa"/>
          </w:tcPr>
          <w:p w14:paraId="09BA784C" w14:textId="077B75F0" w:rsidR="00D07FDE" w:rsidRPr="004009CD" w:rsidRDefault="00D07FDE" w:rsidP="00D07FDE">
            <w:pPr>
              <w:rPr>
                <w:rFonts w:ascii="Arial" w:hAnsi="Arial" w:cs="Arial"/>
                <w:sz w:val="20"/>
                <w:szCs w:val="20"/>
              </w:rPr>
            </w:pPr>
            <w:r w:rsidRPr="004009CD">
              <w:rPr>
                <w:rFonts w:ascii="Arial" w:hAnsi="Arial" w:cs="Arial"/>
                <w:sz w:val="20"/>
                <w:szCs w:val="20"/>
              </w:rPr>
              <w:t>Kryterium premiuje operacje realizowane we współpracy i partnerstwie gwarantujące kompleksowe i pełniejsze efekty realizacji LSR. Kryterium oceniane na podstawie informacji zawartych w dokumentacji składanej w naborze, w szczególności w załączniku „Odniesienie do lokalnych kryteriów wyboru” oraz na podstawie umowy partnerskiej/umowy o współpracy.</w:t>
            </w:r>
          </w:p>
        </w:tc>
      </w:tr>
      <w:tr w:rsidR="00D07FDE" w:rsidRPr="00116897" w14:paraId="7E9BF3C2" w14:textId="77777777" w:rsidTr="00116897">
        <w:tc>
          <w:tcPr>
            <w:tcW w:w="520" w:type="dxa"/>
          </w:tcPr>
          <w:p w14:paraId="583F29A6" w14:textId="77777777" w:rsidR="00116897" w:rsidRDefault="00116897" w:rsidP="00D07FDE">
            <w:pPr>
              <w:rPr>
                <w:rFonts w:ascii="Arial" w:hAnsi="Arial" w:cs="Arial"/>
                <w:sz w:val="20"/>
                <w:szCs w:val="20"/>
              </w:rPr>
            </w:pPr>
          </w:p>
          <w:p w14:paraId="197C7955" w14:textId="72A8DA3B" w:rsidR="00D07FDE" w:rsidRPr="00116897" w:rsidRDefault="004009CD" w:rsidP="00D07FDE">
            <w:pPr>
              <w:rPr>
                <w:rFonts w:ascii="Arial" w:hAnsi="Arial" w:cs="Arial"/>
                <w:sz w:val="20"/>
                <w:szCs w:val="20"/>
              </w:rPr>
            </w:pPr>
            <w:r>
              <w:rPr>
                <w:rFonts w:ascii="Arial" w:hAnsi="Arial" w:cs="Arial"/>
                <w:sz w:val="20"/>
                <w:szCs w:val="20"/>
              </w:rPr>
              <w:t>4.</w:t>
            </w:r>
          </w:p>
        </w:tc>
        <w:tc>
          <w:tcPr>
            <w:tcW w:w="5287" w:type="dxa"/>
            <w:vAlign w:val="center"/>
          </w:tcPr>
          <w:p w14:paraId="143C14BC" w14:textId="77777777" w:rsidR="00116897" w:rsidRPr="004009CD" w:rsidRDefault="00116897" w:rsidP="00D07FDE">
            <w:pPr>
              <w:jc w:val="center"/>
              <w:rPr>
                <w:rFonts w:ascii="Arial" w:hAnsi="Arial" w:cs="Arial"/>
                <w:b/>
                <w:bCs/>
                <w:sz w:val="20"/>
                <w:szCs w:val="20"/>
              </w:rPr>
            </w:pPr>
          </w:p>
          <w:p w14:paraId="4F206D1E" w14:textId="0A2DA5BE"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DZIAŁANIA PROŚRODOWISKOWE</w:t>
            </w:r>
          </w:p>
          <w:p w14:paraId="2A06FA22" w14:textId="77777777" w:rsidR="00D07FDE" w:rsidRPr="004009CD" w:rsidRDefault="00D07FDE" w:rsidP="00D07FDE">
            <w:pPr>
              <w:jc w:val="center"/>
              <w:rPr>
                <w:rFonts w:ascii="Arial" w:hAnsi="Arial" w:cs="Arial"/>
                <w:sz w:val="20"/>
                <w:szCs w:val="20"/>
              </w:rPr>
            </w:pPr>
          </w:p>
          <w:p w14:paraId="68B6A2D8"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 xml:space="preserve">Operacja wprowadza rozwiązania </w:t>
            </w:r>
            <w:proofErr w:type="spellStart"/>
            <w:r w:rsidRPr="004009CD">
              <w:rPr>
                <w:rFonts w:ascii="Arial" w:hAnsi="Arial" w:cs="Arial"/>
                <w:sz w:val="20"/>
                <w:szCs w:val="20"/>
              </w:rPr>
              <w:t>prośrodowiskowe</w:t>
            </w:r>
            <w:proofErr w:type="spellEnd"/>
            <w:r w:rsidRPr="004009CD">
              <w:rPr>
                <w:rFonts w:ascii="Arial" w:hAnsi="Arial" w:cs="Arial"/>
                <w:sz w:val="20"/>
                <w:szCs w:val="20"/>
              </w:rPr>
              <w:t xml:space="preserv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4009CD" w:rsidRDefault="00D07FDE" w:rsidP="00D07FDE">
            <w:pPr>
              <w:jc w:val="center"/>
              <w:rPr>
                <w:rFonts w:ascii="Arial" w:hAnsi="Arial" w:cs="Arial"/>
                <w:sz w:val="20"/>
                <w:szCs w:val="20"/>
              </w:rPr>
            </w:pPr>
          </w:p>
          <w:p w14:paraId="2155B301"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 xml:space="preserve">Działania </w:t>
            </w:r>
            <w:proofErr w:type="spellStart"/>
            <w:r w:rsidRPr="004009CD">
              <w:rPr>
                <w:rFonts w:ascii="Arial" w:hAnsi="Arial" w:cs="Arial"/>
                <w:sz w:val="20"/>
                <w:szCs w:val="20"/>
              </w:rPr>
              <w:t>prośrodowiskowe</w:t>
            </w:r>
            <w:proofErr w:type="spellEnd"/>
            <w:r w:rsidRPr="004009CD">
              <w:rPr>
                <w:rFonts w:ascii="Arial" w:hAnsi="Arial" w:cs="Arial"/>
                <w:sz w:val="20"/>
                <w:szCs w:val="20"/>
              </w:rPr>
              <w:t xml:space="preserve"> określone zostały przez LGD jako mające na celu zapobieganie, łagodzenie lub </w:t>
            </w:r>
            <w:r w:rsidRPr="004009CD">
              <w:rPr>
                <w:rFonts w:ascii="Arial" w:hAnsi="Arial" w:cs="Arial"/>
                <w:sz w:val="20"/>
                <w:szCs w:val="20"/>
              </w:rPr>
              <w:lastRenderedPageBreak/>
              <w:t>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ograniczoną emisję gazów cieplarnianych lub</w:t>
            </w:r>
          </w:p>
          <w:p w14:paraId="5783D27F"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modernizację procesów grzewczych lub</w:t>
            </w:r>
          </w:p>
          <w:p w14:paraId="772F4526"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ograniczone spalanie paliw kopalnych lub</w:t>
            </w:r>
          </w:p>
          <w:p w14:paraId="6B7CBC09"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poprawę efektywności energetycznej lub</w:t>
            </w:r>
          </w:p>
          <w:p w14:paraId="2B46A194"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wykorzystanie energii ze źródeł odnawialnych lub</w:t>
            </w:r>
          </w:p>
          <w:p w14:paraId="4FB16B6E"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64732B6F"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ograniczenie emisji zanieczyszczeń środowiska substancjami gazowymi i/lub stałymi i/lub ciekłymi lub</w:t>
            </w:r>
          </w:p>
          <w:p w14:paraId="31561E50"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ograniczenie powstawania odpadów poprzez maksymalne wykorzystywanie surowców i/lub materiałów w procesie produkcji lub</w:t>
            </w:r>
          </w:p>
          <w:p w14:paraId="4FD5A67F"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podnoszenie poziomu świadomości i wiedzy proekologicznej lub</w:t>
            </w:r>
          </w:p>
          <w:p w14:paraId="0D31B77D"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 xml:space="preserve">kształtowanie postaw i </w:t>
            </w:r>
            <w:proofErr w:type="spellStart"/>
            <w:r w:rsidRPr="004009CD">
              <w:rPr>
                <w:rFonts w:ascii="Arial" w:hAnsi="Arial" w:cs="Arial"/>
                <w:sz w:val="20"/>
                <w:szCs w:val="20"/>
              </w:rPr>
              <w:t>zachowań</w:t>
            </w:r>
            <w:proofErr w:type="spellEnd"/>
            <w:r w:rsidRPr="004009CD">
              <w:rPr>
                <w:rFonts w:ascii="Arial" w:hAnsi="Arial" w:cs="Arial"/>
                <w:sz w:val="20"/>
                <w:szCs w:val="20"/>
              </w:rPr>
              <w:t xml:space="preserve"> proekologicznych lub</w:t>
            </w:r>
          </w:p>
          <w:p w14:paraId="4758ED08" w14:textId="77777777"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t>promowanie zasad zrównoważonego rozwoju w kontekście ochrony środowiska i/lub przeciwdziałaniu zmianom klimatu lub</w:t>
            </w:r>
          </w:p>
          <w:p w14:paraId="398A35B5" w14:textId="4299A579" w:rsidR="00D07FDE" w:rsidRPr="004009CD" w:rsidRDefault="00D07FDE" w:rsidP="00D07FDE">
            <w:pPr>
              <w:pStyle w:val="Akapitzlist"/>
              <w:numPr>
                <w:ilvl w:val="0"/>
                <w:numId w:val="4"/>
              </w:numPr>
              <w:rPr>
                <w:rFonts w:ascii="Arial" w:hAnsi="Arial" w:cs="Arial"/>
                <w:sz w:val="20"/>
                <w:szCs w:val="20"/>
              </w:rPr>
            </w:pPr>
            <w:r w:rsidRPr="004009CD">
              <w:rPr>
                <w:rFonts w:ascii="Arial" w:hAnsi="Arial" w:cs="Arial"/>
                <w:sz w:val="20"/>
                <w:szCs w:val="20"/>
              </w:rPr>
              <w:lastRenderedPageBreak/>
              <w:t>upowszechnianie wiedzy z zakresu ochrony środowiska i/lub racjonalnego gospodarowania zasobami</w:t>
            </w:r>
          </w:p>
          <w:p w14:paraId="57477324" w14:textId="77777777" w:rsidR="00D07FDE" w:rsidRPr="004009CD" w:rsidRDefault="00D07FDE" w:rsidP="00D07FDE">
            <w:pPr>
              <w:pStyle w:val="Akapitzlist"/>
              <w:rPr>
                <w:rFonts w:ascii="Arial" w:hAnsi="Arial" w:cs="Arial"/>
                <w:b/>
                <w:bCs/>
                <w:sz w:val="20"/>
                <w:szCs w:val="20"/>
              </w:rPr>
            </w:pPr>
          </w:p>
        </w:tc>
        <w:tc>
          <w:tcPr>
            <w:tcW w:w="5387" w:type="dxa"/>
            <w:gridSpan w:val="2"/>
          </w:tcPr>
          <w:p w14:paraId="3720D12B" w14:textId="77777777" w:rsidR="00116897" w:rsidRPr="004009CD" w:rsidRDefault="00116897" w:rsidP="00D07FDE">
            <w:pPr>
              <w:rPr>
                <w:rFonts w:ascii="Arial" w:hAnsi="Arial" w:cs="Arial"/>
                <w:sz w:val="20"/>
                <w:szCs w:val="20"/>
              </w:rPr>
            </w:pPr>
          </w:p>
          <w:p w14:paraId="3DC47607" w14:textId="77777777" w:rsidR="00116897" w:rsidRPr="004009CD" w:rsidRDefault="00116897" w:rsidP="00D07FDE">
            <w:pPr>
              <w:rPr>
                <w:rFonts w:ascii="Arial" w:hAnsi="Arial" w:cs="Arial"/>
                <w:sz w:val="20"/>
                <w:szCs w:val="20"/>
              </w:rPr>
            </w:pPr>
          </w:p>
          <w:p w14:paraId="10AE2324" w14:textId="77777777" w:rsidR="00116897" w:rsidRPr="004009CD" w:rsidRDefault="00116897" w:rsidP="00D07FDE">
            <w:pPr>
              <w:rPr>
                <w:rFonts w:ascii="Arial" w:hAnsi="Arial" w:cs="Arial"/>
                <w:sz w:val="20"/>
                <w:szCs w:val="20"/>
              </w:rPr>
            </w:pPr>
          </w:p>
          <w:p w14:paraId="4FB85533" w14:textId="34F0B074" w:rsidR="00D07FDE" w:rsidRPr="004009CD" w:rsidRDefault="00D07FDE" w:rsidP="00D07FDE">
            <w:pPr>
              <w:rPr>
                <w:rFonts w:ascii="Arial" w:hAnsi="Arial" w:cs="Arial"/>
                <w:sz w:val="20"/>
                <w:szCs w:val="20"/>
              </w:rPr>
            </w:pPr>
            <w:r w:rsidRPr="004009CD">
              <w:rPr>
                <w:rFonts w:ascii="Arial" w:hAnsi="Arial" w:cs="Arial"/>
                <w:sz w:val="20"/>
                <w:szCs w:val="20"/>
              </w:rPr>
              <w:t xml:space="preserve">Tak, udział procentowy kosztu związanego z działaniami </w:t>
            </w:r>
            <w:proofErr w:type="spellStart"/>
            <w:r w:rsidRPr="004009CD">
              <w:rPr>
                <w:rFonts w:ascii="Arial" w:hAnsi="Arial" w:cs="Arial"/>
                <w:sz w:val="20"/>
                <w:szCs w:val="20"/>
              </w:rPr>
              <w:t>prośrodowiskowymi</w:t>
            </w:r>
            <w:proofErr w:type="spellEnd"/>
            <w:r w:rsidRPr="004009CD">
              <w:rPr>
                <w:rFonts w:ascii="Arial" w:hAnsi="Arial" w:cs="Arial"/>
                <w:sz w:val="20"/>
                <w:szCs w:val="20"/>
              </w:rPr>
              <w:t xml:space="preserve"> w kosztach całkowitych operacji:</w:t>
            </w:r>
          </w:p>
          <w:p w14:paraId="6DA9740B" w14:textId="77777777" w:rsidR="00D07FDE" w:rsidRPr="004009CD" w:rsidRDefault="00D07FDE" w:rsidP="00D07FDE">
            <w:pPr>
              <w:pStyle w:val="Akapitzlist"/>
              <w:numPr>
                <w:ilvl w:val="0"/>
                <w:numId w:val="5"/>
              </w:numPr>
              <w:rPr>
                <w:rFonts w:ascii="Arial" w:hAnsi="Arial" w:cs="Arial"/>
                <w:sz w:val="20"/>
                <w:szCs w:val="20"/>
              </w:rPr>
            </w:pPr>
            <w:r w:rsidRPr="004009CD">
              <w:rPr>
                <w:rFonts w:ascii="Arial" w:hAnsi="Arial" w:cs="Arial"/>
                <w:sz w:val="20"/>
                <w:szCs w:val="20"/>
              </w:rPr>
              <w:t xml:space="preserve">przekracza 10% - </w:t>
            </w:r>
            <w:r w:rsidRPr="004009CD">
              <w:rPr>
                <w:rFonts w:ascii="Arial" w:hAnsi="Arial" w:cs="Arial"/>
                <w:b/>
                <w:bCs/>
                <w:sz w:val="20"/>
                <w:szCs w:val="20"/>
              </w:rPr>
              <w:t>3 pkt</w:t>
            </w:r>
          </w:p>
          <w:p w14:paraId="18D5C721" w14:textId="77777777" w:rsidR="00D07FDE" w:rsidRPr="004009CD" w:rsidRDefault="00D07FDE" w:rsidP="00D07FDE">
            <w:pPr>
              <w:pStyle w:val="Akapitzlist"/>
              <w:numPr>
                <w:ilvl w:val="0"/>
                <w:numId w:val="5"/>
              </w:numPr>
              <w:rPr>
                <w:rFonts w:ascii="Arial" w:hAnsi="Arial" w:cs="Arial"/>
                <w:sz w:val="20"/>
                <w:szCs w:val="20"/>
              </w:rPr>
            </w:pPr>
            <w:r w:rsidRPr="004009CD">
              <w:rPr>
                <w:rFonts w:ascii="Arial" w:hAnsi="Arial" w:cs="Arial"/>
                <w:sz w:val="20"/>
                <w:szCs w:val="20"/>
              </w:rPr>
              <w:t xml:space="preserve">mieści się w przedziale 5% – 10% - </w:t>
            </w:r>
            <w:r w:rsidRPr="004009CD">
              <w:rPr>
                <w:rFonts w:ascii="Arial" w:hAnsi="Arial" w:cs="Arial"/>
                <w:b/>
                <w:bCs/>
                <w:sz w:val="20"/>
                <w:szCs w:val="20"/>
              </w:rPr>
              <w:t>2 pkt</w:t>
            </w:r>
            <w:r w:rsidRPr="004009CD">
              <w:rPr>
                <w:rFonts w:ascii="Arial" w:hAnsi="Arial" w:cs="Arial"/>
                <w:sz w:val="20"/>
                <w:szCs w:val="20"/>
              </w:rPr>
              <w:t>.</w:t>
            </w:r>
          </w:p>
          <w:p w14:paraId="5C44FDA6" w14:textId="77777777" w:rsidR="00D07FDE" w:rsidRPr="004009CD" w:rsidRDefault="00D07FDE" w:rsidP="00D07FDE">
            <w:pPr>
              <w:pStyle w:val="Akapitzlist"/>
              <w:numPr>
                <w:ilvl w:val="0"/>
                <w:numId w:val="5"/>
              </w:numPr>
              <w:rPr>
                <w:rFonts w:ascii="Arial" w:hAnsi="Arial" w:cs="Arial"/>
                <w:sz w:val="20"/>
                <w:szCs w:val="20"/>
              </w:rPr>
            </w:pPr>
            <w:r w:rsidRPr="004009CD">
              <w:rPr>
                <w:rFonts w:ascii="Arial" w:hAnsi="Arial" w:cs="Arial"/>
                <w:sz w:val="20"/>
                <w:szCs w:val="20"/>
              </w:rPr>
              <w:t xml:space="preserve">mieści się w przedziale 2% – 5% - </w:t>
            </w:r>
            <w:r w:rsidRPr="004009CD">
              <w:rPr>
                <w:rFonts w:ascii="Arial" w:hAnsi="Arial" w:cs="Arial"/>
                <w:b/>
                <w:bCs/>
                <w:sz w:val="20"/>
                <w:szCs w:val="20"/>
              </w:rPr>
              <w:t>1 pkt.</w:t>
            </w:r>
          </w:p>
          <w:p w14:paraId="5DC3C024" w14:textId="77777777" w:rsidR="00D07FDE" w:rsidRPr="004009CD" w:rsidRDefault="00D07FDE" w:rsidP="00D07FDE">
            <w:pPr>
              <w:pStyle w:val="Akapitzlist"/>
              <w:numPr>
                <w:ilvl w:val="0"/>
                <w:numId w:val="5"/>
              </w:numPr>
              <w:rPr>
                <w:rFonts w:ascii="Arial" w:hAnsi="Arial" w:cs="Arial"/>
                <w:sz w:val="20"/>
                <w:szCs w:val="20"/>
              </w:rPr>
            </w:pPr>
            <w:r w:rsidRPr="004009CD">
              <w:rPr>
                <w:rFonts w:ascii="Arial" w:hAnsi="Arial" w:cs="Arial"/>
                <w:sz w:val="20"/>
                <w:szCs w:val="20"/>
              </w:rPr>
              <w:t>poniżej 2 %</w:t>
            </w:r>
            <w:r w:rsidRPr="004009CD">
              <w:rPr>
                <w:rFonts w:ascii="Arial" w:hAnsi="Arial" w:cs="Arial"/>
                <w:b/>
                <w:bCs/>
                <w:sz w:val="20"/>
                <w:szCs w:val="20"/>
              </w:rPr>
              <w:t xml:space="preserve"> - 0 pkt.</w:t>
            </w:r>
          </w:p>
          <w:p w14:paraId="39AF0211" w14:textId="77777777" w:rsidR="00D07FDE" w:rsidRPr="004009CD" w:rsidRDefault="00D07FDE" w:rsidP="00D07FDE">
            <w:pPr>
              <w:pStyle w:val="Akapitzlist"/>
              <w:rPr>
                <w:rFonts w:ascii="Arial" w:hAnsi="Arial" w:cs="Arial"/>
                <w:sz w:val="20"/>
                <w:szCs w:val="20"/>
              </w:rPr>
            </w:pPr>
          </w:p>
          <w:p w14:paraId="6B190DEF" w14:textId="09EF099D" w:rsidR="00D07FDE" w:rsidRPr="004009CD" w:rsidRDefault="00D07FDE" w:rsidP="00D07FDE">
            <w:pPr>
              <w:rPr>
                <w:rFonts w:ascii="Arial" w:hAnsi="Arial" w:cs="Arial"/>
                <w:sz w:val="20"/>
                <w:szCs w:val="20"/>
              </w:rPr>
            </w:pPr>
            <w:r w:rsidRPr="004009CD">
              <w:rPr>
                <w:rFonts w:ascii="Arial" w:hAnsi="Arial" w:cs="Arial"/>
                <w:sz w:val="20"/>
                <w:szCs w:val="20"/>
              </w:rPr>
              <w:t xml:space="preserve">Nie – </w:t>
            </w:r>
            <w:r w:rsidRPr="004009CD">
              <w:rPr>
                <w:rFonts w:ascii="Arial" w:hAnsi="Arial" w:cs="Arial"/>
                <w:b/>
                <w:bCs/>
                <w:sz w:val="20"/>
                <w:szCs w:val="20"/>
              </w:rPr>
              <w:t>0 pkt.</w:t>
            </w:r>
          </w:p>
        </w:tc>
        <w:tc>
          <w:tcPr>
            <w:tcW w:w="3685" w:type="dxa"/>
          </w:tcPr>
          <w:p w14:paraId="67DD94D9" w14:textId="77777777" w:rsidR="00116897" w:rsidRPr="004009CD" w:rsidRDefault="00116897" w:rsidP="00D07FDE">
            <w:pPr>
              <w:rPr>
                <w:rFonts w:ascii="Arial" w:hAnsi="Arial" w:cs="Arial"/>
                <w:sz w:val="20"/>
                <w:szCs w:val="20"/>
              </w:rPr>
            </w:pPr>
          </w:p>
          <w:p w14:paraId="693F692A" w14:textId="775E296A" w:rsidR="00D07FDE" w:rsidRPr="004009CD" w:rsidRDefault="00D07FDE" w:rsidP="00D07FDE">
            <w:pPr>
              <w:rPr>
                <w:rFonts w:ascii="Arial" w:hAnsi="Arial" w:cs="Arial"/>
                <w:sz w:val="20"/>
                <w:szCs w:val="20"/>
              </w:rPr>
            </w:pPr>
            <w:r w:rsidRPr="004009CD">
              <w:rPr>
                <w:rFonts w:ascii="Arial" w:hAnsi="Arial" w:cs="Arial"/>
                <w:sz w:val="20"/>
                <w:szCs w:val="20"/>
              </w:rPr>
              <w:t xml:space="preserve">Kryterium premiuje operacje o wyższych nakładach na wprowadzenie rozwiązań </w:t>
            </w:r>
            <w:proofErr w:type="spellStart"/>
            <w:r w:rsidRPr="004009CD">
              <w:rPr>
                <w:rFonts w:ascii="Arial" w:hAnsi="Arial" w:cs="Arial"/>
                <w:sz w:val="20"/>
                <w:szCs w:val="20"/>
              </w:rPr>
              <w:t>proklimatycznych</w:t>
            </w:r>
            <w:proofErr w:type="spellEnd"/>
            <w:r w:rsidRPr="004009CD">
              <w:rPr>
                <w:rFonts w:ascii="Arial" w:hAnsi="Arial" w:cs="Arial"/>
                <w:sz w:val="20"/>
                <w:szCs w:val="20"/>
              </w:rPr>
              <w:t xml:space="preserve">, służących ograniczeniu presji na środowisko i zapewniających racjonalne gospodarowanie zasobami. </w:t>
            </w:r>
          </w:p>
          <w:p w14:paraId="3B386C35" w14:textId="40B2503E" w:rsidR="00D07FDE" w:rsidRPr="004009CD" w:rsidRDefault="00D07FDE" w:rsidP="00D07FDE">
            <w:pPr>
              <w:rPr>
                <w:rFonts w:ascii="Arial" w:hAnsi="Arial" w:cs="Arial"/>
                <w:sz w:val="20"/>
                <w:szCs w:val="20"/>
              </w:rPr>
            </w:pPr>
            <w:r w:rsidRPr="004009CD">
              <w:rPr>
                <w:rFonts w:ascii="Arial" w:hAnsi="Arial" w:cs="Arial"/>
                <w:sz w:val="20"/>
                <w:szCs w:val="20"/>
              </w:rPr>
              <w:t xml:space="preserve">Kryterium oceniane na podstawie informacji zawartych w dokumentacji składanej w naborze, w szczególności w załączniku „Odniesienie do lokalnych kryteriów wyboru”. Ilość przyznanych punktów powiązana jest </w:t>
            </w:r>
            <w:r w:rsidRPr="004009CD">
              <w:rPr>
                <w:rFonts w:ascii="Arial" w:hAnsi="Arial" w:cs="Arial"/>
                <w:sz w:val="20"/>
                <w:szCs w:val="20"/>
              </w:rPr>
              <w:lastRenderedPageBreak/>
              <w:t xml:space="preserve">bezpośrednio z wielkością poniesionych nakładów na działania </w:t>
            </w:r>
            <w:proofErr w:type="spellStart"/>
            <w:r w:rsidRPr="004009CD">
              <w:rPr>
                <w:rFonts w:ascii="Arial" w:hAnsi="Arial" w:cs="Arial"/>
                <w:sz w:val="20"/>
                <w:szCs w:val="20"/>
              </w:rPr>
              <w:t>prośrodowiskowe</w:t>
            </w:r>
            <w:proofErr w:type="spellEnd"/>
            <w:r w:rsidRPr="004009CD">
              <w:rPr>
                <w:rFonts w:ascii="Arial" w:hAnsi="Arial" w:cs="Arial"/>
                <w:sz w:val="20"/>
                <w:szCs w:val="20"/>
              </w:rPr>
              <w:t>.</w:t>
            </w:r>
          </w:p>
        </w:tc>
      </w:tr>
      <w:tr w:rsidR="00D07FDE" w:rsidRPr="00116897" w14:paraId="79FB7585" w14:textId="77777777" w:rsidTr="00116897">
        <w:tc>
          <w:tcPr>
            <w:tcW w:w="520" w:type="dxa"/>
          </w:tcPr>
          <w:p w14:paraId="4969F8E1" w14:textId="77777777" w:rsidR="00116897" w:rsidRDefault="00116897" w:rsidP="00D07FDE">
            <w:pPr>
              <w:rPr>
                <w:rFonts w:ascii="Arial" w:hAnsi="Arial" w:cs="Arial"/>
                <w:sz w:val="20"/>
                <w:szCs w:val="20"/>
              </w:rPr>
            </w:pPr>
          </w:p>
          <w:p w14:paraId="5DA70213" w14:textId="194B8F1A" w:rsidR="00D07FDE" w:rsidRPr="00116897" w:rsidRDefault="00850856" w:rsidP="00D07FDE">
            <w:pPr>
              <w:rPr>
                <w:rFonts w:ascii="Arial" w:hAnsi="Arial" w:cs="Arial"/>
                <w:sz w:val="20"/>
                <w:szCs w:val="20"/>
              </w:rPr>
            </w:pPr>
            <w:r>
              <w:rPr>
                <w:rFonts w:ascii="Arial" w:hAnsi="Arial" w:cs="Arial"/>
                <w:sz w:val="20"/>
                <w:szCs w:val="20"/>
              </w:rPr>
              <w:t>5</w:t>
            </w:r>
            <w:r w:rsidR="00D07FDE" w:rsidRPr="00116897">
              <w:rPr>
                <w:rFonts w:ascii="Arial" w:hAnsi="Arial" w:cs="Arial"/>
                <w:sz w:val="20"/>
                <w:szCs w:val="20"/>
              </w:rPr>
              <w:t>.</w:t>
            </w:r>
          </w:p>
        </w:tc>
        <w:tc>
          <w:tcPr>
            <w:tcW w:w="5287" w:type="dxa"/>
            <w:vAlign w:val="center"/>
          </w:tcPr>
          <w:p w14:paraId="4BCB70DA" w14:textId="77777777" w:rsidR="00116897" w:rsidRPr="004009CD" w:rsidRDefault="00116897" w:rsidP="00D07FDE">
            <w:pPr>
              <w:jc w:val="center"/>
              <w:rPr>
                <w:rFonts w:ascii="Arial" w:hAnsi="Arial" w:cs="Arial"/>
                <w:b/>
                <w:bCs/>
                <w:sz w:val="20"/>
                <w:szCs w:val="20"/>
              </w:rPr>
            </w:pPr>
          </w:p>
          <w:p w14:paraId="7330EDAB" w14:textId="017DA263"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PROMOCJA LGD</w:t>
            </w:r>
          </w:p>
          <w:p w14:paraId="371ABA99" w14:textId="77777777" w:rsidR="00D07FDE" w:rsidRPr="004009CD" w:rsidRDefault="00D07FDE" w:rsidP="00D07FDE">
            <w:pPr>
              <w:jc w:val="center"/>
              <w:rPr>
                <w:rFonts w:ascii="Arial" w:hAnsi="Arial" w:cs="Arial"/>
                <w:sz w:val="20"/>
                <w:szCs w:val="20"/>
              </w:rPr>
            </w:pPr>
          </w:p>
          <w:p w14:paraId="177554A1"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4009CD" w:rsidRDefault="00D07FDE" w:rsidP="00D07FDE">
            <w:pPr>
              <w:jc w:val="center"/>
              <w:rPr>
                <w:rFonts w:ascii="Arial" w:hAnsi="Arial" w:cs="Arial"/>
                <w:sz w:val="20"/>
                <w:szCs w:val="20"/>
              </w:rPr>
            </w:pPr>
          </w:p>
          <w:p w14:paraId="25F605AC" w14:textId="77777777" w:rsidR="00D07FDE" w:rsidRPr="004009CD" w:rsidRDefault="00D07FDE" w:rsidP="00116897">
            <w:pPr>
              <w:rPr>
                <w:rFonts w:ascii="Arial" w:hAnsi="Arial" w:cs="Arial"/>
                <w:sz w:val="20"/>
                <w:szCs w:val="20"/>
              </w:rPr>
            </w:pPr>
            <w:r w:rsidRPr="004009CD">
              <w:rPr>
                <w:rFonts w:ascii="Arial" w:hAnsi="Arial" w:cs="Arial"/>
                <w:sz w:val="20"/>
                <w:szCs w:val="20"/>
              </w:rPr>
              <w:t>Premiowanie formy aktywnej promocji:</w:t>
            </w:r>
          </w:p>
          <w:p w14:paraId="6A444DBB" w14:textId="77777777" w:rsidR="00D07FDE" w:rsidRPr="004009CD" w:rsidRDefault="00D07FDE" w:rsidP="00116897">
            <w:pPr>
              <w:pStyle w:val="Akapitzlist"/>
              <w:numPr>
                <w:ilvl w:val="0"/>
                <w:numId w:val="6"/>
              </w:numPr>
              <w:ind w:left="364" w:hanging="142"/>
              <w:rPr>
                <w:rFonts w:ascii="Arial" w:hAnsi="Arial" w:cs="Arial"/>
                <w:sz w:val="20"/>
                <w:szCs w:val="20"/>
              </w:rPr>
            </w:pPr>
            <w:r w:rsidRPr="004009CD">
              <w:rPr>
                <w:rFonts w:ascii="Arial" w:hAnsi="Arial" w:cs="Arial"/>
                <w:sz w:val="20"/>
                <w:szCs w:val="20"/>
              </w:rPr>
              <w:t xml:space="preserve">zamieszczenie, oprócz obowiązkowych, także logotypu LGD na tablicy informacyjnej </w:t>
            </w:r>
          </w:p>
          <w:p w14:paraId="5966EC41" w14:textId="77777777" w:rsidR="00D07FDE" w:rsidRPr="004009CD" w:rsidRDefault="00D07FDE" w:rsidP="00116897">
            <w:pPr>
              <w:pStyle w:val="Akapitzlist"/>
              <w:numPr>
                <w:ilvl w:val="0"/>
                <w:numId w:val="6"/>
              </w:numPr>
              <w:ind w:left="364" w:hanging="142"/>
              <w:rPr>
                <w:rFonts w:ascii="Arial" w:hAnsi="Arial" w:cs="Arial"/>
                <w:sz w:val="20"/>
                <w:szCs w:val="20"/>
              </w:rPr>
            </w:pPr>
            <w:r w:rsidRPr="004009CD">
              <w:rPr>
                <w:rFonts w:ascii="Arial" w:hAnsi="Arial" w:cs="Arial"/>
                <w:sz w:val="20"/>
                <w:szCs w:val="20"/>
              </w:rPr>
              <w:t>zamieszczenie logotypu i informacji o LGD Ujście Baryczy na swojej stronie internetowej</w:t>
            </w:r>
          </w:p>
          <w:p w14:paraId="5C8253FA" w14:textId="77777777" w:rsidR="00D07FDE" w:rsidRPr="004009CD" w:rsidRDefault="00D07FDE" w:rsidP="00116897">
            <w:pPr>
              <w:pStyle w:val="Akapitzlist"/>
              <w:numPr>
                <w:ilvl w:val="0"/>
                <w:numId w:val="6"/>
              </w:numPr>
              <w:ind w:left="364" w:hanging="142"/>
              <w:rPr>
                <w:rFonts w:ascii="Arial" w:hAnsi="Arial" w:cs="Arial"/>
                <w:sz w:val="20"/>
                <w:szCs w:val="20"/>
              </w:rPr>
            </w:pPr>
            <w:r w:rsidRPr="004009CD">
              <w:rPr>
                <w:rFonts w:ascii="Arial" w:hAnsi="Arial" w:cs="Arial"/>
                <w:sz w:val="20"/>
                <w:szCs w:val="20"/>
              </w:rPr>
              <w:t>zamieszczenie logotypu i informacji o LGD Ujście Baryczy w mediach społecznościowych</w:t>
            </w:r>
          </w:p>
          <w:p w14:paraId="0EDC79E9" w14:textId="77777777" w:rsidR="00D07FDE" w:rsidRPr="004009CD" w:rsidRDefault="00D07FDE" w:rsidP="00116897">
            <w:pPr>
              <w:pStyle w:val="Akapitzlist"/>
              <w:numPr>
                <w:ilvl w:val="0"/>
                <w:numId w:val="6"/>
              </w:numPr>
              <w:ind w:left="364" w:hanging="142"/>
              <w:rPr>
                <w:rFonts w:ascii="Arial" w:hAnsi="Arial" w:cs="Arial"/>
                <w:sz w:val="20"/>
                <w:szCs w:val="20"/>
              </w:rPr>
            </w:pPr>
            <w:r w:rsidRPr="004009CD">
              <w:rPr>
                <w:rFonts w:ascii="Arial" w:hAnsi="Arial" w:cs="Arial"/>
                <w:sz w:val="20"/>
                <w:szCs w:val="20"/>
              </w:rPr>
              <w:t>zamieszczenie logotypu i informacji o LGD Ujście Baryczy w innej formie np. na elementach inwestycji, w materiałach informacyjno-promocyjnych itp.</w:t>
            </w:r>
          </w:p>
          <w:p w14:paraId="6B07882A" w14:textId="77777777" w:rsidR="00D07FDE" w:rsidRPr="004009CD" w:rsidRDefault="00D07FDE" w:rsidP="00D07FDE">
            <w:pPr>
              <w:jc w:val="center"/>
              <w:rPr>
                <w:rFonts w:ascii="Arial" w:hAnsi="Arial" w:cs="Arial"/>
                <w:b/>
                <w:bCs/>
                <w:sz w:val="20"/>
                <w:szCs w:val="20"/>
              </w:rPr>
            </w:pPr>
          </w:p>
        </w:tc>
        <w:tc>
          <w:tcPr>
            <w:tcW w:w="5387" w:type="dxa"/>
            <w:gridSpan w:val="2"/>
          </w:tcPr>
          <w:p w14:paraId="027B237E" w14:textId="77777777" w:rsidR="00116897" w:rsidRPr="004009CD" w:rsidRDefault="00116897" w:rsidP="00D07FDE">
            <w:pPr>
              <w:rPr>
                <w:rFonts w:ascii="Arial" w:hAnsi="Arial" w:cs="Arial"/>
                <w:sz w:val="20"/>
                <w:szCs w:val="20"/>
              </w:rPr>
            </w:pPr>
          </w:p>
          <w:p w14:paraId="1F8ED547" w14:textId="77777777" w:rsidR="00116897" w:rsidRPr="004009CD" w:rsidRDefault="00116897" w:rsidP="00D07FDE">
            <w:pPr>
              <w:rPr>
                <w:rFonts w:ascii="Arial" w:hAnsi="Arial" w:cs="Arial"/>
                <w:sz w:val="20"/>
                <w:szCs w:val="20"/>
              </w:rPr>
            </w:pPr>
          </w:p>
          <w:p w14:paraId="124619AF" w14:textId="77777777" w:rsidR="00116897" w:rsidRPr="004009CD" w:rsidRDefault="00116897" w:rsidP="00D07FDE">
            <w:pPr>
              <w:rPr>
                <w:rFonts w:ascii="Arial" w:hAnsi="Arial" w:cs="Arial"/>
                <w:sz w:val="20"/>
                <w:szCs w:val="20"/>
              </w:rPr>
            </w:pPr>
          </w:p>
          <w:p w14:paraId="1D2B04E0" w14:textId="4598CEE6" w:rsidR="00D07FDE" w:rsidRPr="004009CD" w:rsidRDefault="00D07FDE" w:rsidP="00D07FDE">
            <w:pPr>
              <w:rPr>
                <w:rFonts w:ascii="Arial" w:hAnsi="Arial" w:cs="Arial"/>
                <w:b/>
                <w:bCs/>
                <w:sz w:val="20"/>
                <w:szCs w:val="20"/>
              </w:rPr>
            </w:pPr>
            <w:r w:rsidRPr="004009CD">
              <w:rPr>
                <w:rFonts w:ascii="Arial" w:hAnsi="Arial" w:cs="Arial"/>
                <w:sz w:val="20"/>
                <w:szCs w:val="20"/>
              </w:rPr>
              <w:t xml:space="preserve">Tak, za każdą aktywną formę promocji LGD – </w:t>
            </w:r>
            <w:r w:rsidRPr="004009CD">
              <w:rPr>
                <w:rFonts w:ascii="Arial" w:hAnsi="Arial" w:cs="Arial"/>
                <w:b/>
                <w:bCs/>
                <w:sz w:val="20"/>
                <w:szCs w:val="20"/>
              </w:rPr>
              <w:t>1 pkt</w:t>
            </w:r>
            <w:r w:rsidRPr="004009CD">
              <w:rPr>
                <w:rFonts w:ascii="Arial" w:hAnsi="Arial" w:cs="Arial"/>
                <w:sz w:val="20"/>
                <w:szCs w:val="20"/>
              </w:rPr>
              <w:t xml:space="preserve">. maksymalnie </w:t>
            </w:r>
            <w:r w:rsidRPr="004009CD">
              <w:rPr>
                <w:rFonts w:ascii="Arial" w:hAnsi="Arial" w:cs="Arial"/>
                <w:b/>
                <w:bCs/>
                <w:sz w:val="20"/>
                <w:szCs w:val="20"/>
              </w:rPr>
              <w:t>3 pkt.</w:t>
            </w:r>
          </w:p>
          <w:p w14:paraId="1666CE48" w14:textId="77777777" w:rsidR="00D07FDE" w:rsidRPr="004009CD" w:rsidRDefault="00D07FDE" w:rsidP="00D07FDE">
            <w:pPr>
              <w:rPr>
                <w:rFonts w:ascii="Arial" w:hAnsi="Arial" w:cs="Arial"/>
                <w:b/>
                <w:bCs/>
                <w:sz w:val="20"/>
                <w:szCs w:val="20"/>
              </w:rPr>
            </w:pPr>
          </w:p>
          <w:p w14:paraId="1AFF975D" w14:textId="01046FE2" w:rsidR="00D07FDE" w:rsidRPr="004009CD" w:rsidRDefault="00D07FDE" w:rsidP="00D07FDE">
            <w:pPr>
              <w:rPr>
                <w:rFonts w:ascii="Arial" w:hAnsi="Arial" w:cs="Arial"/>
                <w:sz w:val="20"/>
                <w:szCs w:val="20"/>
              </w:rPr>
            </w:pPr>
            <w:r w:rsidRPr="004009CD">
              <w:rPr>
                <w:rFonts w:ascii="Arial" w:hAnsi="Arial" w:cs="Arial"/>
                <w:sz w:val="20"/>
                <w:szCs w:val="20"/>
              </w:rPr>
              <w:t>Nie</w:t>
            </w:r>
            <w:r w:rsidRPr="004009CD">
              <w:rPr>
                <w:rFonts w:ascii="Arial" w:hAnsi="Arial" w:cs="Arial"/>
                <w:b/>
                <w:bCs/>
                <w:sz w:val="20"/>
                <w:szCs w:val="20"/>
              </w:rPr>
              <w:t xml:space="preserve"> – 0 pkt.</w:t>
            </w:r>
          </w:p>
        </w:tc>
        <w:tc>
          <w:tcPr>
            <w:tcW w:w="3685" w:type="dxa"/>
          </w:tcPr>
          <w:p w14:paraId="7C1EC317" w14:textId="77777777" w:rsidR="00116897" w:rsidRPr="004009CD" w:rsidRDefault="00116897" w:rsidP="00D07FDE">
            <w:pPr>
              <w:rPr>
                <w:rFonts w:ascii="Arial" w:hAnsi="Arial" w:cs="Arial"/>
                <w:sz w:val="20"/>
                <w:szCs w:val="20"/>
              </w:rPr>
            </w:pPr>
          </w:p>
          <w:p w14:paraId="0CF3B64E" w14:textId="3824F02D" w:rsidR="00D07FDE" w:rsidRPr="004009CD" w:rsidRDefault="00D07FDE" w:rsidP="00D07FDE">
            <w:pPr>
              <w:rPr>
                <w:rFonts w:ascii="Arial" w:hAnsi="Arial" w:cs="Arial"/>
                <w:sz w:val="20"/>
                <w:szCs w:val="20"/>
              </w:rPr>
            </w:pPr>
            <w:r w:rsidRPr="004009CD">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4009CD" w:rsidRDefault="00D07FDE" w:rsidP="00D07FDE">
            <w:pPr>
              <w:rPr>
                <w:rFonts w:ascii="Arial" w:hAnsi="Arial" w:cs="Arial"/>
                <w:sz w:val="20"/>
                <w:szCs w:val="20"/>
              </w:rPr>
            </w:pPr>
            <w:r w:rsidRPr="004009CD">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7D6D7402" w14:textId="77777777" w:rsidTr="00116897">
        <w:tc>
          <w:tcPr>
            <w:tcW w:w="520" w:type="dxa"/>
          </w:tcPr>
          <w:p w14:paraId="04E70A26" w14:textId="77777777" w:rsidR="00116897" w:rsidRDefault="00116897" w:rsidP="00D07FDE">
            <w:pPr>
              <w:rPr>
                <w:rFonts w:ascii="Arial" w:hAnsi="Arial" w:cs="Arial"/>
                <w:sz w:val="20"/>
                <w:szCs w:val="20"/>
              </w:rPr>
            </w:pPr>
          </w:p>
          <w:p w14:paraId="7021554C" w14:textId="3EA797A5" w:rsidR="00D07FDE" w:rsidRPr="00116897" w:rsidRDefault="00850856" w:rsidP="00D07FDE">
            <w:pPr>
              <w:rPr>
                <w:rFonts w:ascii="Arial" w:hAnsi="Arial" w:cs="Arial"/>
                <w:sz w:val="20"/>
                <w:szCs w:val="20"/>
              </w:rPr>
            </w:pPr>
            <w:r>
              <w:rPr>
                <w:rFonts w:ascii="Arial" w:hAnsi="Arial" w:cs="Arial"/>
                <w:sz w:val="20"/>
                <w:szCs w:val="20"/>
              </w:rPr>
              <w:t>6</w:t>
            </w:r>
            <w:r w:rsidR="00D07FDE" w:rsidRPr="00116897">
              <w:rPr>
                <w:rFonts w:ascii="Arial" w:hAnsi="Arial" w:cs="Arial"/>
                <w:sz w:val="20"/>
                <w:szCs w:val="20"/>
              </w:rPr>
              <w:t>.</w:t>
            </w:r>
          </w:p>
        </w:tc>
        <w:tc>
          <w:tcPr>
            <w:tcW w:w="5287" w:type="dxa"/>
            <w:vAlign w:val="center"/>
          </w:tcPr>
          <w:p w14:paraId="6B8F9B07" w14:textId="2E7D167E"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ZAANGAŻOWANIE SPOŁECZNOŚCI LOKALNEJ</w:t>
            </w:r>
          </w:p>
          <w:p w14:paraId="7F3B53B9" w14:textId="77777777" w:rsidR="00D07FDE" w:rsidRPr="004009CD" w:rsidRDefault="00D07FDE" w:rsidP="00D07FDE">
            <w:pPr>
              <w:jc w:val="center"/>
              <w:rPr>
                <w:rFonts w:ascii="Arial" w:hAnsi="Arial" w:cs="Arial"/>
                <w:sz w:val="20"/>
                <w:szCs w:val="20"/>
              </w:rPr>
            </w:pPr>
          </w:p>
          <w:p w14:paraId="2207EDE6"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253E569D" w14:textId="77777777" w:rsidR="00D07FDE" w:rsidRPr="004009CD" w:rsidRDefault="00D07FDE" w:rsidP="00D07FDE">
            <w:pPr>
              <w:jc w:val="center"/>
              <w:rPr>
                <w:rFonts w:ascii="Arial" w:hAnsi="Arial" w:cs="Arial"/>
                <w:sz w:val="20"/>
                <w:szCs w:val="20"/>
              </w:rPr>
            </w:pPr>
          </w:p>
          <w:p w14:paraId="638D9881"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Zaangażowanie społeczności lokalnej zostało odpowiednio udokumentowane.</w:t>
            </w:r>
          </w:p>
          <w:p w14:paraId="49D23334" w14:textId="77777777" w:rsidR="00D07FDE" w:rsidRPr="004009CD" w:rsidRDefault="00D07FDE" w:rsidP="00D07FDE">
            <w:pPr>
              <w:jc w:val="center"/>
              <w:rPr>
                <w:rFonts w:ascii="Arial" w:hAnsi="Arial" w:cs="Arial"/>
                <w:b/>
                <w:bCs/>
                <w:sz w:val="20"/>
                <w:szCs w:val="20"/>
              </w:rPr>
            </w:pPr>
          </w:p>
        </w:tc>
        <w:tc>
          <w:tcPr>
            <w:tcW w:w="5387" w:type="dxa"/>
            <w:gridSpan w:val="2"/>
          </w:tcPr>
          <w:p w14:paraId="26DE817B" w14:textId="77777777" w:rsidR="0037761B" w:rsidRPr="004009CD" w:rsidRDefault="0037761B" w:rsidP="00D07FDE">
            <w:pPr>
              <w:rPr>
                <w:rFonts w:ascii="Arial" w:hAnsi="Arial" w:cs="Arial"/>
                <w:sz w:val="20"/>
                <w:szCs w:val="20"/>
              </w:rPr>
            </w:pPr>
          </w:p>
          <w:p w14:paraId="21A5C84C" w14:textId="77777777" w:rsidR="0037761B" w:rsidRPr="004009CD" w:rsidRDefault="0037761B" w:rsidP="00D07FDE">
            <w:pPr>
              <w:rPr>
                <w:rFonts w:ascii="Arial" w:hAnsi="Arial" w:cs="Arial"/>
                <w:sz w:val="20"/>
                <w:szCs w:val="20"/>
              </w:rPr>
            </w:pPr>
          </w:p>
          <w:p w14:paraId="0E659CA9" w14:textId="77777777" w:rsidR="0037761B" w:rsidRPr="004009CD" w:rsidRDefault="0037761B" w:rsidP="00D07FDE">
            <w:pPr>
              <w:rPr>
                <w:rFonts w:ascii="Arial" w:hAnsi="Arial" w:cs="Arial"/>
                <w:sz w:val="20"/>
                <w:szCs w:val="20"/>
              </w:rPr>
            </w:pPr>
          </w:p>
          <w:p w14:paraId="03D03A6D" w14:textId="7001C168" w:rsidR="00D07FDE" w:rsidRPr="004009CD" w:rsidRDefault="00D07FDE" w:rsidP="00D07FDE">
            <w:pPr>
              <w:rPr>
                <w:rFonts w:ascii="Arial" w:hAnsi="Arial" w:cs="Arial"/>
                <w:sz w:val="20"/>
                <w:szCs w:val="20"/>
              </w:rPr>
            </w:pPr>
            <w:r w:rsidRPr="004009CD">
              <w:rPr>
                <w:rFonts w:ascii="Arial" w:hAnsi="Arial" w:cs="Arial"/>
                <w:sz w:val="20"/>
                <w:szCs w:val="20"/>
              </w:rPr>
              <w:t xml:space="preserve">Tak – operacja angażuje społeczność lokalną na etapie przygotowania – </w:t>
            </w:r>
            <w:r w:rsidRPr="004009CD">
              <w:rPr>
                <w:rFonts w:ascii="Arial" w:hAnsi="Arial" w:cs="Arial"/>
                <w:b/>
                <w:bCs/>
                <w:sz w:val="20"/>
                <w:szCs w:val="20"/>
              </w:rPr>
              <w:t>1 pkt.</w:t>
            </w:r>
          </w:p>
          <w:p w14:paraId="665E0CE9" w14:textId="77777777" w:rsidR="00D07FDE" w:rsidRPr="004009CD" w:rsidRDefault="00D07FDE" w:rsidP="00D07FDE">
            <w:pPr>
              <w:rPr>
                <w:rFonts w:ascii="Arial" w:hAnsi="Arial" w:cs="Arial"/>
                <w:sz w:val="20"/>
                <w:szCs w:val="20"/>
              </w:rPr>
            </w:pPr>
            <w:r w:rsidRPr="004009CD">
              <w:rPr>
                <w:rFonts w:ascii="Arial" w:hAnsi="Arial" w:cs="Arial"/>
                <w:sz w:val="20"/>
                <w:szCs w:val="20"/>
              </w:rPr>
              <w:t xml:space="preserve">Tak – operacja angażuje społeczność lokalną na etapie realizacji projektu – </w:t>
            </w:r>
            <w:r w:rsidRPr="004009CD">
              <w:rPr>
                <w:rFonts w:ascii="Arial" w:hAnsi="Arial" w:cs="Arial"/>
                <w:b/>
                <w:bCs/>
                <w:sz w:val="20"/>
                <w:szCs w:val="20"/>
              </w:rPr>
              <w:t>1 pkt.</w:t>
            </w:r>
          </w:p>
          <w:p w14:paraId="41223204" w14:textId="77777777" w:rsidR="00D07FDE" w:rsidRPr="004009CD" w:rsidRDefault="00D07FDE" w:rsidP="00D07FDE">
            <w:pPr>
              <w:rPr>
                <w:rFonts w:ascii="Arial" w:hAnsi="Arial" w:cs="Arial"/>
                <w:b/>
                <w:bCs/>
                <w:sz w:val="20"/>
                <w:szCs w:val="20"/>
              </w:rPr>
            </w:pPr>
            <w:r w:rsidRPr="004009CD">
              <w:rPr>
                <w:rFonts w:ascii="Arial" w:hAnsi="Arial" w:cs="Arial"/>
                <w:sz w:val="20"/>
                <w:szCs w:val="20"/>
              </w:rPr>
              <w:t xml:space="preserve">Punkty się sumują, maksymalnie </w:t>
            </w:r>
            <w:r w:rsidRPr="004009CD">
              <w:rPr>
                <w:rFonts w:ascii="Arial" w:hAnsi="Arial" w:cs="Arial"/>
                <w:b/>
                <w:bCs/>
                <w:sz w:val="20"/>
                <w:szCs w:val="20"/>
              </w:rPr>
              <w:t>2 pkt.</w:t>
            </w:r>
          </w:p>
          <w:p w14:paraId="57E5A875" w14:textId="77777777" w:rsidR="00D07FDE" w:rsidRPr="004009CD" w:rsidRDefault="00D07FDE" w:rsidP="00D07FDE">
            <w:pPr>
              <w:rPr>
                <w:rFonts w:ascii="Arial" w:hAnsi="Arial" w:cs="Arial"/>
                <w:b/>
                <w:bCs/>
                <w:sz w:val="20"/>
                <w:szCs w:val="20"/>
              </w:rPr>
            </w:pPr>
          </w:p>
          <w:p w14:paraId="20032FA1" w14:textId="207C64A7" w:rsidR="00D07FDE" w:rsidRPr="004009CD" w:rsidRDefault="00D07FDE" w:rsidP="00D07FDE">
            <w:pPr>
              <w:rPr>
                <w:rFonts w:ascii="Arial" w:hAnsi="Arial" w:cs="Arial"/>
                <w:sz w:val="20"/>
                <w:szCs w:val="20"/>
              </w:rPr>
            </w:pPr>
            <w:r w:rsidRPr="004009CD">
              <w:rPr>
                <w:rFonts w:ascii="Arial" w:hAnsi="Arial" w:cs="Arial"/>
                <w:sz w:val="20"/>
                <w:szCs w:val="20"/>
              </w:rPr>
              <w:t>Nie</w:t>
            </w:r>
            <w:r w:rsidRPr="004009CD">
              <w:rPr>
                <w:rFonts w:ascii="Arial" w:hAnsi="Arial" w:cs="Arial"/>
                <w:b/>
                <w:bCs/>
                <w:sz w:val="20"/>
                <w:szCs w:val="20"/>
              </w:rPr>
              <w:t xml:space="preserve"> – 0 pkt.</w:t>
            </w:r>
          </w:p>
        </w:tc>
        <w:tc>
          <w:tcPr>
            <w:tcW w:w="3685" w:type="dxa"/>
          </w:tcPr>
          <w:p w14:paraId="3546EFE2" w14:textId="2E31856B" w:rsidR="00D07FDE" w:rsidRPr="004009CD" w:rsidRDefault="00D07FDE" w:rsidP="00D07FDE">
            <w:pPr>
              <w:rPr>
                <w:rFonts w:ascii="Arial" w:hAnsi="Arial" w:cs="Arial"/>
                <w:sz w:val="20"/>
                <w:szCs w:val="20"/>
              </w:rPr>
            </w:pPr>
            <w:r w:rsidRPr="004009CD">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D07FDE" w:rsidRPr="00116897" w14:paraId="685DC1BF" w14:textId="77777777" w:rsidTr="00116897">
        <w:tc>
          <w:tcPr>
            <w:tcW w:w="520" w:type="dxa"/>
          </w:tcPr>
          <w:p w14:paraId="15F06EAD" w14:textId="77777777" w:rsidR="0037761B" w:rsidRDefault="0037761B" w:rsidP="00D07FDE">
            <w:pPr>
              <w:rPr>
                <w:rFonts w:ascii="Arial" w:hAnsi="Arial" w:cs="Arial"/>
                <w:sz w:val="20"/>
                <w:szCs w:val="20"/>
              </w:rPr>
            </w:pPr>
          </w:p>
          <w:p w14:paraId="4C46B5E4" w14:textId="212C91E7" w:rsidR="00D07FDE" w:rsidRPr="00116897" w:rsidRDefault="00850856" w:rsidP="00D07FDE">
            <w:pPr>
              <w:rPr>
                <w:rFonts w:ascii="Arial" w:hAnsi="Arial" w:cs="Arial"/>
                <w:sz w:val="20"/>
                <w:szCs w:val="20"/>
              </w:rPr>
            </w:pPr>
            <w:r>
              <w:rPr>
                <w:rFonts w:ascii="Arial" w:hAnsi="Arial" w:cs="Arial"/>
                <w:sz w:val="20"/>
                <w:szCs w:val="20"/>
              </w:rPr>
              <w:t>7</w:t>
            </w:r>
            <w:r w:rsidR="00D07FDE" w:rsidRPr="00116897">
              <w:rPr>
                <w:rFonts w:ascii="Arial" w:hAnsi="Arial" w:cs="Arial"/>
                <w:sz w:val="20"/>
                <w:szCs w:val="20"/>
              </w:rPr>
              <w:t>.</w:t>
            </w:r>
          </w:p>
        </w:tc>
        <w:tc>
          <w:tcPr>
            <w:tcW w:w="5287" w:type="dxa"/>
            <w:vAlign w:val="center"/>
          </w:tcPr>
          <w:p w14:paraId="50E1BD30" w14:textId="77777777" w:rsidR="0037761B" w:rsidRPr="004009CD" w:rsidRDefault="0037761B" w:rsidP="00D07FDE">
            <w:pPr>
              <w:jc w:val="center"/>
              <w:rPr>
                <w:rFonts w:ascii="Arial" w:hAnsi="Arial" w:cs="Arial"/>
                <w:b/>
                <w:bCs/>
                <w:sz w:val="20"/>
                <w:szCs w:val="20"/>
              </w:rPr>
            </w:pPr>
          </w:p>
          <w:p w14:paraId="285253CE" w14:textId="6B37A5D5"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GOTOWOŚĆ I SPÓJNOŚĆ DOKUMENTACYJNA OPERACJI DO REALIZACJI</w:t>
            </w:r>
          </w:p>
          <w:p w14:paraId="7965D2C9" w14:textId="77777777" w:rsidR="00D07FDE" w:rsidRPr="004009CD" w:rsidRDefault="00D07FDE" w:rsidP="00D07FDE">
            <w:pPr>
              <w:jc w:val="center"/>
              <w:rPr>
                <w:rFonts w:ascii="Arial" w:hAnsi="Arial" w:cs="Arial"/>
                <w:sz w:val="20"/>
                <w:szCs w:val="20"/>
              </w:rPr>
            </w:pPr>
          </w:p>
          <w:p w14:paraId="525457C3"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4FBCC06C" w14:textId="77777777" w:rsidR="00D07FDE" w:rsidRPr="004009CD" w:rsidRDefault="00D07FDE" w:rsidP="00D07FDE">
            <w:pPr>
              <w:jc w:val="center"/>
              <w:rPr>
                <w:rFonts w:ascii="Arial" w:hAnsi="Arial" w:cs="Arial"/>
                <w:b/>
                <w:bCs/>
                <w:sz w:val="20"/>
                <w:szCs w:val="20"/>
              </w:rPr>
            </w:pPr>
          </w:p>
        </w:tc>
        <w:tc>
          <w:tcPr>
            <w:tcW w:w="5387" w:type="dxa"/>
            <w:gridSpan w:val="2"/>
          </w:tcPr>
          <w:p w14:paraId="045E977A" w14:textId="77777777" w:rsidR="0037761B" w:rsidRPr="004009CD" w:rsidRDefault="0037761B" w:rsidP="00D07FDE">
            <w:pPr>
              <w:rPr>
                <w:rFonts w:ascii="Arial" w:hAnsi="Arial" w:cs="Arial"/>
                <w:sz w:val="20"/>
                <w:szCs w:val="20"/>
              </w:rPr>
            </w:pPr>
          </w:p>
          <w:p w14:paraId="21BF7375" w14:textId="43D2ADB3" w:rsidR="00D07FDE" w:rsidRPr="004009CD" w:rsidRDefault="00D07FDE" w:rsidP="00D07FDE">
            <w:pPr>
              <w:rPr>
                <w:rFonts w:ascii="Arial" w:hAnsi="Arial" w:cs="Arial"/>
                <w:b/>
                <w:bCs/>
                <w:sz w:val="20"/>
                <w:szCs w:val="20"/>
              </w:rPr>
            </w:pPr>
            <w:r w:rsidRPr="004009CD">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4009CD">
              <w:rPr>
                <w:rFonts w:ascii="Arial" w:hAnsi="Arial" w:cs="Arial"/>
                <w:b/>
                <w:bCs/>
                <w:sz w:val="20"/>
                <w:szCs w:val="20"/>
              </w:rPr>
              <w:t>3 pkt</w:t>
            </w:r>
          </w:p>
          <w:p w14:paraId="48BD254C" w14:textId="77777777" w:rsidR="00D07FDE" w:rsidRPr="004009CD" w:rsidRDefault="00D07FDE" w:rsidP="00D07FDE">
            <w:pPr>
              <w:rPr>
                <w:rFonts w:ascii="Arial" w:hAnsi="Arial" w:cs="Arial"/>
                <w:sz w:val="20"/>
                <w:szCs w:val="20"/>
              </w:rPr>
            </w:pPr>
          </w:p>
          <w:p w14:paraId="1B4CADA0" w14:textId="77777777" w:rsidR="00D07FDE" w:rsidRPr="004009CD" w:rsidRDefault="00D07FDE" w:rsidP="00D07FDE">
            <w:pPr>
              <w:rPr>
                <w:rFonts w:ascii="Arial" w:hAnsi="Arial" w:cs="Arial"/>
                <w:sz w:val="20"/>
                <w:szCs w:val="20"/>
              </w:rPr>
            </w:pPr>
            <w:r w:rsidRPr="004009CD">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4009CD">
              <w:rPr>
                <w:rFonts w:ascii="Arial" w:hAnsi="Arial" w:cs="Arial"/>
                <w:b/>
                <w:bCs/>
                <w:sz w:val="20"/>
                <w:szCs w:val="20"/>
              </w:rPr>
              <w:t>1 pkt.</w:t>
            </w:r>
          </w:p>
          <w:p w14:paraId="67ADA4DF" w14:textId="77777777" w:rsidR="00D07FDE" w:rsidRPr="004009CD" w:rsidRDefault="00D07FDE" w:rsidP="00D07FDE">
            <w:pPr>
              <w:rPr>
                <w:rFonts w:ascii="Arial" w:hAnsi="Arial" w:cs="Arial"/>
                <w:sz w:val="20"/>
                <w:szCs w:val="20"/>
              </w:rPr>
            </w:pPr>
          </w:p>
          <w:p w14:paraId="172ECBD9" w14:textId="0B9ADF5F" w:rsidR="00D07FDE" w:rsidRPr="004009CD" w:rsidRDefault="00D07FDE" w:rsidP="00D07FDE">
            <w:pPr>
              <w:rPr>
                <w:rFonts w:ascii="Arial" w:hAnsi="Arial" w:cs="Arial"/>
                <w:sz w:val="20"/>
                <w:szCs w:val="20"/>
              </w:rPr>
            </w:pPr>
            <w:r w:rsidRPr="004009CD">
              <w:rPr>
                <w:rFonts w:ascii="Arial" w:hAnsi="Arial" w:cs="Arial"/>
                <w:sz w:val="20"/>
                <w:szCs w:val="20"/>
              </w:rPr>
              <w:t xml:space="preserve">Kryterium nie spełnione: brak spójności w dokumentacji, konieczność wezwania wnioskodawcy do uzupełnień i wyjaśnień, lakoniczne opisy itp. – </w:t>
            </w:r>
            <w:r w:rsidRPr="004009CD">
              <w:rPr>
                <w:rFonts w:ascii="Arial" w:hAnsi="Arial" w:cs="Arial"/>
                <w:b/>
                <w:bCs/>
                <w:sz w:val="20"/>
                <w:szCs w:val="20"/>
              </w:rPr>
              <w:t>0 pkt.</w:t>
            </w:r>
          </w:p>
        </w:tc>
        <w:tc>
          <w:tcPr>
            <w:tcW w:w="3685" w:type="dxa"/>
          </w:tcPr>
          <w:p w14:paraId="7E25C27B" w14:textId="77777777" w:rsidR="0037761B" w:rsidRPr="004009CD" w:rsidRDefault="0037761B" w:rsidP="00D07FDE">
            <w:pPr>
              <w:rPr>
                <w:rFonts w:ascii="Arial" w:hAnsi="Arial" w:cs="Arial"/>
                <w:sz w:val="20"/>
                <w:szCs w:val="20"/>
              </w:rPr>
            </w:pPr>
          </w:p>
          <w:p w14:paraId="794F0AC9" w14:textId="3BE5E8EE" w:rsidR="00D07FDE" w:rsidRPr="004009CD" w:rsidRDefault="00D07FDE" w:rsidP="00D07FDE">
            <w:pPr>
              <w:rPr>
                <w:rFonts w:ascii="Arial" w:hAnsi="Arial" w:cs="Arial"/>
                <w:sz w:val="20"/>
                <w:szCs w:val="20"/>
              </w:rPr>
            </w:pPr>
            <w:r w:rsidRPr="004009CD">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116897">
        <w:tc>
          <w:tcPr>
            <w:tcW w:w="520" w:type="dxa"/>
          </w:tcPr>
          <w:p w14:paraId="065AB166" w14:textId="77777777" w:rsidR="0037761B" w:rsidRDefault="0037761B" w:rsidP="00D07FDE">
            <w:pPr>
              <w:rPr>
                <w:rFonts w:ascii="Arial" w:hAnsi="Arial" w:cs="Arial"/>
                <w:sz w:val="20"/>
                <w:szCs w:val="20"/>
              </w:rPr>
            </w:pPr>
          </w:p>
          <w:p w14:paraId="2D7E6A74" w14:textId="24BECA75" w:rsidR="00D07FDE" w:rsidRPr="00116897" w:rsidRDefault="00850856" w:rsidP="00D07FDE">
            <w:pPr>
              <w:rPr>
                <w:rFonts w:ascii="Arial" w:hAnsi="Arial" w:cs="Arial"/>
                <w:sz w:val="20"/>
                <w:szCs w:val="20"/>
              </w:rPr>
            </w:pPr>
            <w:r>
              <w:rPr>
                <w:rFonts w:ascii="Arial" w:hAnsi="Arial" w:cs="Arial"/>
                <w:sz w:val="20"/>
                <w:szCs w:val="20"/>
              </w:rPr>
              <w:t>8</w:t>
            </w:r>
            <w:r w:rsidR="00D07FDE" w:rsidRPr="00116897">
              <w:rPr>
                <w:rFonts w:ascii="Arial" w:hAnsi="Arial" w:cs="Arial"/>
                <w:sz w:val="20"/>
                <w:szCs w:val="20"/>
              </w:rPr>
              <w:t>.</w:t>
            </w:r>
          </w:p>
        </w:tc>
        <w:tc>
          <w:tcPr>
            <w:tcW w:w="5287" w:type="dxa"/>
            <w:vAlign w:val="center"/>
          </w:tcPr>
          <w:p w14:paraId="54DE4548" w14:textId="09A2E897"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 xml:space="preserve">WYKORZYSTANIE LOKALNYCH ZASOBÓW </w:t>
            </w:r>
            <w:r w:rsidR="0037761B" w:rsidRPr="004009CD">
              <w:rPr>
                <w:rFonts w:ascii="Arial" w:hAnsi="Arial" w:cs="Arial"/>
                <w:b/>
                <w:bCs/>
                <w:sz w:val="20"/>
                <w:szCs w:val="20"/>
              </w:rPr>
              <w:br/>
            </w:r>
            <w:r w:rsidRPr="004009CD">
              <w:rPr>
                <w:rFonts w:ascii="Arial" w:hAnsi="Arial" w:cs="Arial"/>
                <w:b/>
                <w:bCs/>
                <w:sz w:val="20"/>
                <w:szCs w:val="20"/>
              </w:rPr>
              <w:t>I POTENCJAŁU</w:t>
            </w:r>
          </w:p>
          <w:p w14:paraId="6E14C04F" w14:textId="77777777" w:rsidR="00D07FDE" w:rsidRPr="004009CD" w:rsidRDefault="00D07FDE" w:rsidP="00D07FDE">
            <w:pPr>
              <w:jc w:val="center"/>
              <w:rPr>
                <w:rFonts w:ascii="Arial" w:hAnsi="Arial" w:cs="Arial"/>
                <w:sz w:val="20"/>
                <w:szCs w:val="20"/>
              </w:rPr>
            </w:pPr>
          </w:p>
          <w:p w14:paraId="2D2278C8"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4009CD" w:rsidRDefault="00D07FDE" w:rsidP="00D07FDE">
            <w:pPr>
              <w:jc w:val="center"/>
              <w:rPr>
                <w:rFonts w:ascii="Arial" w:hAnsi="Arial" w:cs="Arial"/>
                <w:b/>
                <w:bCs/>
                <w:sz w:val="20"/>
                <w:szCs w:val="20"/>
              </w:rPr>
            </w:pPr>
          </w:p>
        </w:tc>
        <w:tc>
          <w:tcPr>
            <w:tcW w:w="5387" w:type="dxa"/>
            <w:gridSpan w:val="2"/>
          </w:tcPr>
          <w:p w14:paraId="4F85D8EB" w14:textId="77777777" w:rsidR="0037761B" w:rsidRPr="004009CD" w:rsidRDefault="0037761B" w:rsidP="00D07FDE">
            <w:pPr>
              <w:rPr>
                <w:rFonts w:ascii="Arial" w:hAnsi="Arial" w:cs="Arial"/>
                <w:sz w:val="20"/>
                <w:szCs w:val="20"/>
              </w:rPr>
            </w:pPr>
          </w:p>
          <w:p w14:paraId="17FB0549" w14:textId="0581617E" w:rsidR="00D07FDE" w:rsidRPr="004009CD" w:rsidRDefault="00D07FDE" w:rsidP="00D07FDE">
            <w:pPr>
              <w:rPr>
                <w:rFonts w:ascii="Arial" w:hAnsi="Arial" w:cs="Arial"/>
                <w:sz w:val="20"/>
                <w:szCs w:val="20"/>
              </w:rPr>
            </w:pPr>
            <w:r w:rsidRPr="004009CD">
              <w:rPr>
                <w:rFonts w:ascii="Arial" w:hAnsi="Arial" w:cs="Arial"/>
                <w:sz w:val="20"/>
                <w:szCs w:val="20"/>
              </w:rPr>
              <w:t xml:space="preserve">Tak, wykorzystanie każdego rodzaju zasobu – po </w:t>
            </w:r>
            <w:r w:rsidRPr="004009CD">
              <w:rPr>
                <w:rFonts w:ascii="Arial" w:hAnsi="Arial" w:cs="Arial"/>
                <w:b/>
                <w:bCs/>
                <w:sz w:val="20"/>
                <w:szCs w:val="20"/>
              </w:rPr>
              <w:t>1 pkt.,</w:t>
            </w:r>
            <w:r w:rsidRPr="004009CD">
              <w:rPr>
                <w:rFonts w:ascii="Arial" w:hAnsi="Arial" w:cs="Arial"/>
                <w:sz w:val="20"/>
                <w:szCs w:val="20"/>
              </w:rPr>
              <w:t xml:space="preserve"> </w:t>
            </w:r>
          </w:p>
          <w:p w14:paraId="14067B11" w14:textId="77777777" w:rsidR="00D07FDE" w:rsidRPr="004009CD" w:rsidRDefault="00D07FDE" w:rsidP="00D07FDE">
            <w:pPr>
              <w:rPr>
                <w:rFonts w:ascii="Arial" w:hAnsi="Arial" w:cs="Arial"/>
                <w:b/>
                <w:bCs/>
                <w:sz w:val="20"/>
                <w:szCs w:val="20"/>
              </w:rPr>
            </w:pPr>
            <w:r w:rsidRPr="004009CD">
              <w:rPr>
                <w:rFonts w:ascii="Arial" w:hAnsi="Arial" w:cs="Arial"/>
                <w:sz w:val="20"/>
                <w:szCs w:val="20"/>
              </w:rPr>
              <w:t xml:space="preserve">punkty się sumują, maksymalnie </w:t>
            </w:r>
            <w:r w:rsidRPr="004009CD">
              <w:rPr>
                <w:rFonts w:ascii="Arial" w:hAnsi="Arial" w:cs="Arial"/>
                <w:b/>
                <w:bCs/>
                <w:sz w:val="20"/>
                <w:szCs w:val="20"/>
              </w:rPr>
              <w:t>3 pkt.</w:t>
            </w:r>
          </w:p>
          <w:p w14:paraId="57AC01D5" w14:textId="77777777" w:rsidR="00D07FDE" w:rsidRPr="004009CD" w:rsidRDefault="00D07FDE" w:rsidP="00D07FDE">
            <w:pPr>
              <w:rPr>
                <w:rFonts w:ascii="Arial" w:hAnsi="Arial" w:cs="Arial"/>
                <w:b/>
                <w:bCs/>
                <w:sz w:val="20"/>
                <w:szCs w:val="20"/>
              </w:rPr>
            </w:pPr>
          </w:p>
          <w:p w14:paraId="7CCF2D3B" w14:textId="77777777" w:rsidR="00D07FDE" w:rsidRPr="004009CD" w:rsidRDefault="00D07FDE" w:rsidP="00D07FDE">
            <w:pPr>
              <w:rPr>
                <w:rFonts w:ascii="Arial" w:hAnsi="Arial" w:cs="Arial"/>
                <w:b/>
                <w:bCs/>
                <w:sz w:val="20"/>
                <w:szCs w:val="20"/>
              </w:rPr>
            </w:pPr>
            <w:r w:rsidRPr="004009CD">
              <w:rPr>
                <w:rFonts w:ascii="Arial" w:hAnsi="Arial" w:cs="Arial"/>
                <w:sz w:val="20"/>
                <w:szCs w:val="20"/>
              </w:rPr>
              <w:t>Nie</w:t>
            </w:r>
            <w:r w:rsidRPr="004009CD">
              <w:rPr>
                <w:rFonts w:ascii="Arial" w:hAnsi="Arial" w:cs="Arial"/>
                <w:b/>
                <w:bCs/>
                <w:sz w:val="20"/>
                <w:szCs w:val="20"/>
              </w:rPr>
              <w:t xml:space="preserve"> – 0 pkt.</w:t>
            </w:r>
          </w:p>
          <w:p w14:paraId="0F994FBA" w14:textId="77777777" w:rsidR="00D07FDE" w:rsidRPr="004009CD" w:rsidRDefault="00D07FDE" w:rsidP="00D07FDE">
            <w:pPr>
              <w:rPr>
                <w:rFonts w:ascii="Arial" w:hAnsi="Arial" w:cs="Arial"/>
                <w:sz w:val="20"/>
                <w:szCs w:val="20"/>
              </w:rPr>
            </w:pPr>
          </w:p>
        </w:tc>
        <w:tc>
          <w:tcPr>
            <w:tcW w:w="3685" w:type="dxa"/>
          </w:tcPr>
          <w:p w14:paraId="0794552F" w14:textId="144B2750" w:rsidR="00D07FDE" w:rsidRPr="004009CD" w:rsidRDefault="00D07FDE" w:rsidP="00D07FDE">
            <w:pPr>
              <w:rPr>
                <w:rFonts w:ascii="Arial" w:hAnsi="Arial" w:cs="Arial"/>
                <w:sz w:val="20"/>
                <w:szCs w:val="20"/>
              </w:rPr>
            </w:pPr>
            <w:r w:rsidRPr="004009CD">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D07FDE" w:rsidRPr="00116897" w14:paraId="6B907393" w14:textId="77777777" w:rsidTr="00116897">
        <w:tc>
          <w:tcPr>
            <w:tcW w:w="520" w:type="dxa"/>
          </w:tcPr>
          <w:p w14:paraId="1A1794CB" w14:textId="77777777" w:rsidR="0037761B" w:rsidRDefault="0037761B" w:rsidP="00D07FDE">
            <w:pPr>
              <w:rPr>
                <w:rFonts w:ascii="Arial" w:hAnsi="Arial" w:cs="Arial"/>
                <w:sz w:val="20"/>
                <w:szCs w:val="20"/>
              </w:rPr>
            </w:pPr>
          </w:p>
          <w:p w14:paraId="59CD32CC" w14:textId="6153A483" w:rsidR="00D07FDE" w:rsidRPr="00116897" w:rsidRDefault="00850856" w:rsidP="00D07FDE">
            <w:pPr>
              <w:rPr>
                <w:rFonts w:ascii="Arial" w:hAnsi="Arial" w:cs="Arial"/>
                <w:sz w:val="20"/>
                <w:szCs w:val="20"/>
              </w:rPr>
            </w:pPr>
            <w:r>
              <w:rPr>
                <w:rFonts w:ascii="Arial" w:hAnsi="Arial" w:cs="Arial"/>
                <w:sz w:val="20"/>
                <w:szCs w:val="20"/>
              </w:rPr>
              <w:t>9</w:t>
            </w:r>
            <w:r w:rsidR="00D07FDE" w:rsidRPr="00116897">
              <w:rPr>
                <w:rFonts w:ascii="Arial" w:hAnsi="Arial" w:cs="Arial"/>
                <w:sz w:val="20"/>
                <w:szCs w:val="20"/>
              </w:rPr>
              <w:t>.</w:t>
            </w:r>
          </w:p>
        </w:tc>
        <w:tc>
          <w:tcPr>
            <w:tcW w:w="5287" w:type="dxa"/>
            <w:vAlign w:val="center"/>
          </w:tcPr>
          <w:p w14:paraId="302F5E3E" w14:textId="77777777" w:rsidR="0037761B" w:rsidRPr="004009CD" w:rsidRDefault="0037761B" w:rsidP="00D07FDE">
            <w:pPr>
              <w:jc w:val="center"/>
              <w:rPr>
                <w:rFonts w:ascii="Arial" w:hAnsi="Arial" w:cs="Arial"/>
                <w:b/>
                <w:bCs/>
                <w:sz w:val="20"/>
                <w:szCs w:val="20"/>
              </w:rPr>
            </w:pPr>
          </w:p>
          <w:p w14:paraId="03619A6F" w14:textId="593B67B7" w:rsidR="00D07FDE" w:rsidRPr="004009CD" w:rsidRDefault="00D07FDE" w:rsidP="00D07FDE">
            <w:pPr>
              <w:jc w:val="center"/>
              <w:rPr>
                <w:rFonts w:ascii="Arial" w:hAnsi="Arial" w:cs="Arial"/>
                <w:b/>
                <w:bCs/>
                <w:sz w:val="20"/>
                <w:szCs w:val="20"/>
              </w:rPr>
            </w:pPr>
            <w:r w:rsidRPr="004009CD">
              <w:rPr>
                <w:rFonts w:ascii="Arial" w:hAnsi="Arial" w:cs="Arial"/>
                <w:b/>
                <w:bCs/>
                <w:sz w:val="20"/>
                <w:szCs w:val="20"/>
              </w:rPr>
              <w:t xml:space="preserve">ZINTEGROWANIE, SYNERGIA </w:t>
            </w:r>
            <w:r w:rsidR="0037761B" w:rsidRPr="004009CD">
              <w:rPr>
                <w:rFonts w:ascii="Arial" w:hAnsi="Arial" w:cs="Arial"/>
                <w:b/>
                <w:bCs/>
                <w:sz w:val="20"/>
                <w:szCs w:val="20"/>
              </w:rPr>
              <w:br/>
            </w:r>
            <w:r w:rsidRPr="004009CD">
              <w:rPr>
                <w:rFonts w:ascii="Arial" w:hAnsi="Arial" w:cs="Arial"/>
                <w:b/>
                <w:bCs/>
                <w:sz w:val="20"/>
                <w:szCs w:val="20"/>
              </w:rPr>
              <w:t>I KOMP</w:t>
            </w:r>
            <w:r w:rsidR="00763B68">
              <w:rPr>
                <w:rFonts w:ascii="Arial" w:hAnsi="Arial" w:cs="Arial"/>
                <w:b/>
                <w:bCs/>
                <w:sz w:val="20"/>
                <w:szCs w:val="20"/>
              </w:rPr>
              <w:t>L</w:t>
            </w:r>
            <w:r w:rsidRPr="004009CD">
              <w:rPr>
                <w:rFonts w:ascii="Arial" w:hAnsi="Arial" w:cs="Arial"/>
                <w:b/>
                <w:bCs/>
                <w:sz w:val="20"/>
                <w:szCs w:val="20"/>
              </w:rPr>
              <w:t>EMENTARNOŚĆ</w:t>
            </w:r>
          </w:p>
          <w:p w14:paraId="526E4C4B" w14:textId="77777777" w:rsidR="00D07FDE" w:rsidRPr="004009CD" w:rsidRDefault="00D07FDE" w:rsidP="00D07FDE">
            <w:pPr>
              <w:jc w:val="center"/>
              <w:rPr>
                <w:rFonts w:ascii="Arial" w:hAnsi="Arial" w:cs="Arial"/>
                <w:b/>
                <w:bCs/>
                <w:sz w:val="20"/>
                <w:szCs w:val="20"/>
              </w:rPr>
            </w:pPr>
          </w:p>
          <w:p w14:paraId="6C71CD62" w14:textId="77777777" w:rsidR="00D07FDE" w:rsidRPr="004009CD" w:rsidRDefault="00D07FDE" w:rsidP="00D07FDE">
            <w:pPr>
              <w:jc w:val="center"/>
              <w:rPr>
                <w:rFonts w:ascii="Arial" w:hAnsi="Arial" w:cs="Arial"/>
                <w:sz w:val="20"/>
                <w:szCs w:val="20"/>
              </w:rPr>
            </w:pPr>
            <w:r w:rsidRPr="004009CD">
              <w:rPr>
                <w:rFonts w:ascii="Arial" w:hAnsi="Arial" w:cs="Arial"/>
                <w:sz w:val="20"/>
                <w:szCs w:val="20"/>
              </w:rPr>
              <w:t>Operacja wykazuje zintegrowanie (łączy różne dziedziny, tematyki w celu kompleksowego zaspokojenia zdiagnozowanych potrzeb), synergię i komplementarność działań ujętych w LSR (działania objęte operacją są konsekwencją wcześniej zrealizowanych przedsięwzięć np. realizują przygotowane w ramach LSR koncepcje SV, dopełniają wcześniej realizowane zadania)</w:t>
            </w:r>
          </w:p>
          <w:p w14:paraId="302296C6" w14:textId="77777777" w:rsidR="00D07FDE" w:rsidRPr="004009CD" w:rsidRDefault="00D07FDE" w:rsidP="00D07FDE">
            <w:pPr>
              <w:jc w:val="center"/>
              <w:rPr>
                <w:rFonts w:ascii="Arial" w:hAnsi="Arial" w:cs="Arial"/>
                <w:b/>
                <w:bCs/>
                <w:sz w:val="20"/>
                <w:szCs w:val="20"/>
              </w:rPr>
            </w:pPr>
          </w:p>
        </w:tc>
        <w:tc>
          <w:tcPr>
            <w:tcW w:w="5387" w:type="dxa"/>
            <w:gridSpan w:val="2"/>
          </w:tcPr>
          <w:p w14:paraId="6776143C" w14:textId="77777777" w:rsidR="0037761B" w:rsidRPr="004009CD" w:rsidRDefault="0037761B" w:rsidP="00D07FDE">
            <w:pPr>
              <w:rPr>
                <w:rFonts w:ascii="Arial" w:hAnsi="Arial" w:cs="Arial"/>
                <w:sz w:val="20"/>
                <w:szCs w:val="20"/>
              </w:rPr>
            </w:pPr>
          </w:p>
          <w:p w14:paraId="08D07BD7" w14:textId="77777777" w:rsidR="0037761B" w:rsidRPr="004009CD" w:rsidRDefault="0037761B" w:rsidP="00D07FDE">
            <w:pPr>
              <w:rPr>
                <w:rFonts w:ascii="Arial" w:hAnsi="Arial" w:cs="Arial"/>
                <w:sz w:val="20"/>
                <w:szCs w:val="20"/>
              </w:rPr>
            </w:pPr>
          </w:p>
          <w:p w14:paraId="626CF011" w14:textId="3C930D7B" w:rsidR="00D07FDE" w:rsidRDefault="00D07FDE" w:rsidP="00D07FDE">
            <w:pPr>
              <w:rPr>
                <w:rFonts w:ascii="Arial" w:hAnsi="Arial" w:cs="Arial"/>
                <w:b/>
                <w:bCs/>
                <w:sz w:val="20"/>
                <w:szCs w:val="20"/>
              </w:rPr>
            </w:pPr>
            <w:r w:rsidRPr="004009CD">
              <w:rPr>
                <w:rFonts w:ascii="Arial" w:hAnsi="Arial" w:cs="Arial"/>
                <w:sz w:val="20"/>
                <w:szCs w:val="20"/>
              </w:rPr>
              <w:t xml:space="preserve">Tak, operacja wykazuje zintegrowanie – </w:t>
            </w:r>
            <w:r w:rsidRPr="004009CD">
              <w:rPr>
                <w:rFonts w:ascii="Arial" w:hAnsi="Arial" w:cs="Arial"/>
                <w:b/>
                <w:bCs/>
                <w:sz w:val="20"/>
                <w:szCs w:val="20"/>
              </w:rPr>
              <w:t>1 pkt</w:t>
            </w:r>
            <w:r w:rsidR="00763B68">
              <w:rPr>
                <w:rFonts w:ascii="Arial" w:hAnsi="Arial" w:cs="Arial"/>
                <w:b/>
                <w:bCs/>
                <w:sz w:val="20"/>
                <w:szCs w:val="20"/>
              </w:rPr>
              <w:t xml:space="preserve"> </w:t>
            </w:r>
          </w:p>
          <w:p w14:paraId="6A6DA3AE" w14:textId="77777777" w:rsidR="00763B68" w:rsidRPr="004009CD" w:rsidRDefault="00763B68" w:rsidP="00D07FDE">
            <w:pPr>
              <w:rPr>
                <w:rFonts w:ascii="Arial" w:hAnsi="Arial" w:cs="Arial"/>
                <w:sz w:val="20"/>
                <w:szCs w:val="20"/>
              </w:rPr>
            </w:pPr>
          </w:p>
          <w:p w14:paraId="0842A3A8" w14:textId="77777777" w:rsidR="00D07FDE" w:rsidRDefault="00D07FDE" w:rsidP="00D07FDE">
            <w:pPr>
              <w:rPr>
                <w:rFonts w:ascii="Arial" w:hAnsi="Arial" w:cs="Arial"/>
                <w:b/>
                <w:bCs/>
                <w:sz w:val="20"/>
                <w:szCs w:val="20"/>
              </w:rPr>
            </w:pPr>
            <w:r w:rsidRPr="004009CD">
              <w:rPr>
                <w:rFonts w:ascii="Arial" w:hAnsi="Arial" w:cs="Arial"/>
                <w:sz w:val="20"/>
                <w:szCs w:val="20"/>
              </w:rPr>
              <w:t xml:space="preserve">Tak, operacja jest synergiczna i komplementarna do zadań realizowanych w ramach LSR – </w:t>
            </w:r>
            <w:r w:rsidRPr="004009CD">
              <w:rPr>
                <w:rFonts w:ascii="Arial" w:hAnsi="Arial" w:cs="Arial"/>
                <w:b/>
                <w:bCs/>
                <w:sz w:val="20"/>
                <w:szCs w:val="20"/>
              </w:rPr>
              <w:t>1 pkt.</w:t>
            </w:r>
          </w:p>
          <w:p w14:paraId="62A6A086" w14:textId="77777777" w:rsidR="00763B68" w:rsidRPr="004009CD" w:rsidRDefault="00763B68" w:rsidP="00D07FDE">
            <w:pPr>
              <w:rPr>
                <w:rFonts w:ascii="Arial" w:hAnsi="Arial" w:cs="Arial"/>
                <w:b/>
                <w:bCs/>
                <w:sz w:val="20"/>
                <w:szCs w:val="20"/>
              </w:rPr>
            </w:pPr>
          </w:p>
          <w:p w14:paraId="7F8D1196" w14:textId="77777777" w:rsidR="00D07FDE" w:rsidRPr="004009CD" w:rsidRDefault="00D07FDE" w:rsidP="00D07FDE">
            <w:pPr>
              <w:rPr>
                <w:rFonts w:ascii="Arial" w:hAnsi="Arial" w:cs="Arial"/>
                <w:b/>
                <w:bCs/>
                <w:sz w:val="20"/>
                <w:szCs w:val="20"/>
              </w:rPr>
            </w:pPr>
            <w:r w:rsidRPr="004009CD">
              <w:rPr>
                <w:rFonts w:ascii="Arial" w:hAnsi="Arial" w:cs="Arial"/>
                <w:sz w:val="20"/>
                <w:szCs w:val="20"/>
              </w:rPr>
              <w:t xml:space="preserve">Punkty się sumują, maksymalnie </w:t>
            </w:r>
            <w:r w:rsidRPr="004009CD">
              <w:rPr>
                <w:rFonts w:ascii="Arial" w:hAnsi="Arial" w:cs="Arial"/>
                <w:b/>
                <w:bCs/>
                <w:sz w:val="20"/>
                <w:szCs w:val="20"/>
              </w:rPr>
              <w:t>2 pkt.</w:t>
            </w:r>
          </w:p>
          <w:p w14:paraId="61E8921D" w14:textId="77777777" w:rsidR="00D07FDE" w:rsidRPr="004009CD" w:rsidRDefault="00D07FDE" w:rsidP="00D07FDE">
            <w:pPr>
              <w:rPr>
                <w:rFonts w:ascii="Arial" w:hAnsi="Arial" w:cs="Arial"/>
                <w:b/>
                <w:bCs/>
                <w:sz w:val="20"/>
                <w:szCs w:val="20"/>
              </w:rPr>
            </w:pPr>
          </w:p>
          <w:p w14:paraId="39FEFB87" w14:textId="323A4EA8" w:rsidR="00D07FDE" w:rsidRPr="004009CD" w:rsidRDefault="00D07FDE" w:rsidP="00D07FDE">
            <w:pPr>
              <w:rPr>
                <w:rFonts w:ascii="Arial" w:hAnsi="Arial" w:cs="Arial"/>
                <w:sz w:val="20"/>
                <w:szCs w:val="20"/>
              </w:rPr>
            </w:pPr>
            <w:r w:rsidRPr="004009CD">
              <w:rPr>
                <w:rFonts w:ascii="Arial" w:hAnsi="Arial" w:cs="Arial"/>
                <w:sz w:val="20"/>
                <w:szCs w:val="20"/>
              </w:rPr>
              <w:t>Nie</w:t>
            </w:r>
            <w:r w:rsidRPr="004009CD">
              <w:rPr>
                <w:rFonts w:ascii="Arial" w:hAnsi="Arial" w:cs="Arial"/>
                <w:b/>
                <w:bCs/>
                <w:sz w:val="20"/>
                <w:szCs w:val="20"/>
              </w:rPr>
              <w:t xml:space="preserve"> – 0 pkt</w:t>
            </w:r>
          </w:p>
        </w:tc>
        <w:tc>
          <w:tcPr>
            <w:tcW w:w="3685" w:type="dxa"/>
          </w:tcPr>
          <w:p w14:paraId="06043C78" w14:textId="412BAA8B" w:rsidR="00D07FDE" w:rsidRPr="004009CD" w:rsidRDefault="00D07FDE" w:rsidP="00D07FDE">
            <w:pPr>
              <w:rPr>
                <w:rFonts w:ascii="Arial" w:hAnsi="Arial" w:cs="Arial"/>
                <w:sz w:val="20"/>
                <w:szCs w:val="20"/>
              </w:rPr>
            </w:pPr>
            <w:r w:rsidRPr="004009CD">
              <w:rPr>
                <w:rFonts w:ascii="Arial" w:hAnsi="Arial" w:cs="Arial"/>
                <w:sz w:val="20"/>
                <w:szCs w:val="20"/>
              </w:rPr>
              <w:t xml:space="preserve">Kryterium preferuje operacje łączące różne dziedziny i tematyki w celu jak najszerszego zaspokojenia zdiagnozowanych potrzeb obszaru oraz dopełniające i dopasowane do działań realizujących strategię, wynikających z innych działań i będących konsekwencją ich realizacji. Ponadto premiuje operacje będące realizacją koncepcji smart </w:t>
            </w:r>
            <w:proofErr w:type="spellStart"/>
            <w:r w:rsidRPr="004009CD">
              <w:rPr>
                <w:rFonts w:ascii="Arial" w:hAnsi="Arial" w:cs="Arial"/>
                <w:sz w:val="20"/>
                <w:szCs w:val="20"/>
              </w:rPr>
              <w:t>village</w:t>
            </w:r>
            <w:proofErr w:type="spellEnd"/>
            <w:r w:rsidRPr="004009CD">
              <w:rPr>
                <w:rFonts w:ascii="Arial" w:hAnsi="Arial" w:cs="Arial"/>
                <w:sz w:val="20"/>
                <w:szCs w:val="20"/>
              </w:rPr>
              <w:t xml:space="preserve"> przygotowanych w ramach LSR</w:t>
            </w:r>
            <w:r w:rsidR="0037761B" w:rsidRPr="004009CD">
              <w:rPr>
                <w:rFonts w:ascii="Arial" w:hAnsi="Arial" w:cs="Arial"/>
                <w:sz w:val="20"/>
                <w:szCs w:val="20"/>
              </w:rPr>
              <w:t>.</w:t>
            </w:r>
          </w:p>
        </w:tc>
      </w:tr>
      <w:tr w:rsidR="00116897" w:rsidRPr="00774BC5" w14:paraId="12BA946A" w14:textId="77777777" w:rsidTr="0077179B">
        <w:tc>
          <w:tcPr>
            <w:tcW w:w="7439" w:type="dxa"/>
            <w:gridSpan w:val="3"/>
          </w:tcPr>
          <w:p w14:paraId="3041B5FD" w14:textId="66CDC85E"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Maksymalnie: </w:t>
            </w:r>
            <w:r w:rsidR="00A70BB9">
              <w:rPr>
                <w:rFonts w:ascii="Arial" w:hAnsi="Arial" w:cs="Arial"/>
                <w:b/>
                <w:bCs/>
                <w:sz w:val="20"/>
                <w:szCs w:val="20"/>
              </w:rPr>
              <w:t>31</w:t>
            </w:r>
            <w:r w:rsidRPr="00774BC5">
              <w:rPr>
                <w:rFonts w:ascii="Arial" w:hAnsi="Arial" w:cs="Arial"/>
                <w:b/>
                <w:bCs/>
                <w:sz w:val="20"/>
                <w:szCs w:val="20"/>
              </w:rPr>
              <w:t xml:space="preserve"> pkt.</w:t>
            </w:r>
          </w:p>
        </w:tc>
        <w:tc>
          <w:tcPr>
            <w:tcW w:w="7440" w:type="dxa"/>
            <w:gridSpan w:val="2"/>
          </w:tcPr>
          <w:p w14:paraId="24E8D185" w14:textId="5CA1A807"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A70BB9">
              <w:rPr>
                <w:rFonts w:ascii="Arial" w:hAnsi="Arial" w:cs="Arial"/>
                <w:b/>
                <w:bCs/>
                <w:sz w:val="20"/>
                <w:szCs w:val="20"/>
              </w:rPr>
              <w:t>16</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916B29">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382E6" w14:textId="77777777" w:rsidR="00916B29" w:rsidRDefault="00916B29" w:rsidP="00F259D5">
      <w:pPr>
        <w:spacing w:after="0" w:line="240" w:lineRule="auto"/>
      </w:pPr>
      <w:r>
        <w:separator/>
      </w:r>
    </w:p>
  </w:endnote>
  <w:endnote w:type="continuationSeparator" w:id="0">
    <w:p w14:paraId="4EFA0069" w14:textId="77777777" w:rsidR="00916B29" w:rsidRDefault="00916B29"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B6113" w14:textId="77777777" w:rsidR="00916B29" w:rsidRDefault="00916B29" w:rsidP="00F259D5">
      <w:pPr>
        <w:spacing w:after="0" w:line="240" w:lineRule="auto"/>
      </w:pPr>
      <w:r>
        <w:separator/>
      </w:r>
    </w:p>
  </w:footnote>
  <w:footnote w:type="continuationSeparator" w:id="0">
    <w:p w14:paraId="289A2F66" w14:textId="77777777" w:rsidR="00916B29" w:rsidRDefault="00916B29"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3811ED0F">
              <wp:simplePos x="0" y="0"/>
              <wp:positionH relativeFrom="column">
                <wp:posOffset>2200275</wp:posOffset>
              </wp:positionH>
              <wp:positionV relativeFrom="paragraph">
                <wp:posOffset>-229235</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38798C3D" id="Grupa 3" o:spid="_x0000_s1026" style="position:absolute;margin-left:173.25pt;margin-top:-18.05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K5gS&#10;reEAAAAL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4"/>
  </w:num>
  <w:num w:numId="2" w16cid:durableId="654987790">
    <w:abstractNumId w:val="5"/>
  </w:num>
  <w:num w:numId="3" w16cid:durableId="1525634798">
    <w:abstractNumId w:val="1"/>
  </w:num>
  <w:num w:numId="4" w16cid:durableId="1811050506">
    <w:abstractNumId w:val="0"/>
  </w:num>
  <w:num w:numId="5" w16cid:durableId="304242445">
    <w:abstractNumId w:val="3"/>
  </w:num>
  <w:num w:numId="6" w16cid:durableId="1194733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116897"/>
    <w:rsid w:val="00305A29"/>
    <w:rsid w:val="0037761B"/>
    <w:rsid w:val="004009CD"/>
    <w:rsid w:val="00400A2D"/>
    <w:rsid w:val="006434B3"/>
    <w:rsid w:val="00763B68"/>
    <w:rsid w:val="00774BC5"/>
    <w:rsid w:val="00835B9D"/>
    <w:rsid w:val="00844DAF"/>
    <w:rsid w:val="00850856"/>
    <w:rsid w:val="00870135"/>
    <w:rsid w:val="008C71EB"/>
    <w:rsid w:val="00916B29"/>
    <w:rsid w:val="00973C5A"/>
    <w:rsid w:val="00A12E76"/>
    <w:rsid w:val="00A46FF7"/>
    <w:rsid w:val="00A70BB9"/>
    <w:rsid w:val="00AB4CAB"/>
    <w:rsid w:val="00B118A5"/>
    <w:rsid w:val="00C4329D"/>
    <w:rsid w:val="00C562FF"/>
    <w:rsid w:val="00D07FDE"/>
    <w:rsid w:val="00D47D47"/>
    <w:rsid w:val="00E50CE2"/>
    <w:rsid w:val="00EC4D80"/>
    <w:rsid w:val="00F259D5"/>
    <w:rsid w:val="00F67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5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5E72-8AF5-4D8E-BA35-1AFE4430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10</cp:revision>
  <cp:lastPrinted>2024-04-15T12:00:00Z</cp:lastPrinted>
  <dcterms:created xsi:type="dcterms:W3CDTF">2024-04-15T08:45:00Z</dcterms:created>
  <dcterms:modified xsi:type="dcterms:W3CDTF">2024-04-16T11:54:00Z</dcterms:modified>
</cp:coreProperties>
</file>